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122" w:type="dxa"/>
        <w:tblLook w:val="04A0" w:firstRow="1" w:lastRow="0" w:firstColumn="1" w:lastColumn="0" w:noHBand="0" w:noVBand="1"/>
      </w:tblPr>
      <w:tblGrid>
        <w:gridCol w:w="2771"/>
        <w:gridCol w:w="7351"/>
      </w:tblGrid>
      <w:tr w:rsidR="00471DA4" w:rsidRPr="001174C5" w14:paraId="76189D21" w14:textId="77777777" w:rsidTr="001174C5">
        <w:tc>
          <w:tcPr>
            <w:tcW w:w="2771" w:type="dxa"/>
          </w:tcPr>
          <w:p w14:paraId="559557BD" w14:textId="2FBBB2EB" w:rsidR="001B6D08" w:rsidRPr="001174C5" w:rsidRDefault="00491D03" w:rsidP="00A317FA">
            <w:pPr>
              <w:rPr>
                <w:rFonts w:cstheme="minorHAnsi"/>
                <w:b/>
                <w:bCs/>
                <w:sz w:val="24"/>
                <w:szCs w:val="24"/>
              </w:rPr>
            </w:pPr>
            <w:r w:rsidRPr="001174C5">
              <w:rPr>
                <w:rFonts w:cstheme="minorHAnsi"/>
                <w:b/>
                <w:sz w:val="24"/>
              </w:rPr>
              <w:t>Diapositive</w:t>
            </w:r>
          </w:p>
        </w:tc>
        <w:tc>
          <w:tcPr>
            <w:tcW w:w="7351" w:type="dxa"/>
          </w:tcPr>
          <w:p w14:paraId="5D53E22C" w14:textId="42B9DB7F" w:rsidR="001B6D08" w:rsidRPr="001174C5" w:rsidRDefault="00982558" w:rsidP="00A317FA">
            <w:pPr>
              <w:rPr>
                <w:rFonts w:cstheme="minorHAnsi"/>
                <w:b/>
                <w:bCs/>
                <w:sz w:val="24"/>
                <w:szCs w:val="24"/>
              </w:rPr>
            </w:pPr>
            <w:r w:rsidRPr="001174C5">
              <w:rPr>
                <w:rFonts w:cstheme="minorHAnsi"/>
                <w:b/>
                <w:sz w:val="24"/>
              </w:rPr>
              <w:t>Notes explicatives</w:t>
            </w:r>
            <w:r w:rsidRPr="001174C5">
              <w:rPr>
                <w:rStyle w:val="FootnoteReference"/>
                <w:rFonts w:cstheme="minorHAnsi"/>
                <w:b/>
                <w:bCs/>
                <w:sz w:val="24"/>
                <w:szCs w:val="24"/>
              </w:rPr>
              <w:footnoteReference w:id="1"/>
            </w:r>
          </w:p>
        </w:tc>
      </w:tr>
      <w:tr w:rsidR="00810047" w:rsidRPr="001174C5" w14:paraId="1C09C6B9" w14:textId="77777777" w:rsidTr="001174C5">
        <w:tc>
          <w:tcPr>
            <w:tcW w:w="2771" w:type="dxa"/>
          </w:tcPr>
          <w:p w14:paraId="6922E942" w14:textId="26EF638D" w:rsidR="00314856" w:rsidRPr="001174C5" w:rsidRDefault="00314856" w:rsidP="00314856">
            <w:pPr>
              <w:rPr>
                <w:rFonts w:cstheme="minorHAnsi"/>
              </w:rPr>
            </w:pPr>
            <w:r w:rsidRPr="001174C5">
              <w:rPr>
                <w:rFonts w:cstheme="minorHAnsi"/>
              </w:rPr>
              <w:t>1.</w:t>
            </w:r>
          </w:p>
          <w:p w14:paraId="0F4B9A84" w14:textId="77777777" w:rsidR="00491D03" w:rsidRPr="001174C5" w:rsidRDefault="00491D03" w:rsidP="00314856">
            <w:pPr>
              <w:rPr>
                <w:rFonts w:cstheme="minorHAnsi"/>
              </w:rPr>
            </w:pPr>
            <w:r w:rsidRPr="001174C5">
              <w:rPr>
                <w:rFonts w:cstheme="minorHAnsi"/>
              </w:rPr>
              <w:t xml:space="preserve">UE </w:t>
            </w:r>
          </w:p>
          <w:p w14:paraId="7D6C9D66" w14:textId="11A92051" w:rsidR="00491D03" w:rsidRPr="001174C5" w:rsidRDefault="00491D03" w:rsidP="00314856">
            <w:pPr>
              <w:rPr>
                <w:rFonts w:cstheme="minorHAnsi"/>
              </w:rPr>
            </w:pPr>
            <w:r w:rsidRPr="001174C5">
              <w:rPr>
                <w:rFonts w:cstheme="minorHAnsi"/>
              </w:rPr>
              <w:t xml:space="preserve">personnes </w:t>
            </w:r>
          </w:p>
          <w:p w14:paraId="75E4AE64" w14:textId="77777777" w:rsidR="00491D03" w:rsidRPr="001174C5" w:rsidRDefault="00491D03" w:rsidP="00314856">
            <w:pPr>
              <w:rPr>
                <w:rFonts w:cstheme="minorHAnsi"/>
              </w:rPr>
            </w:pPr>
          </w:p>
          <w:p w14:paraId="31E7565B" w14:textId="5A6F2370" w:rsidR="00314856" w:rsidRPr="001174C5" w:rsidRDefault="00314856" w:rsidP="00314856">
            <w:pPr>
              <w:rPr>
                <w:rFonts w:cstheme="minorHAnsi"/>
              </w:rPr>
            </w:pPr>
            <w:r w:rsidRPr="001174C5">
              <w:rPr>
                <w:rFonts w:cstheme="minorHAnsi"/>
              </w:rPr>
              <w:t>Union européenne</w:t>
            </w:r>
            <w:r w:rsidRPr="001174C5">
              <w:rPr>
                <w:rFonts w:cstheme="minorHAnsi"/>
              </w:rPr>
              <w:tab/>
              <w:t xml:space="preserve"> </w:t>
            </w:r>
            <w:r w:rsidRPr="001174C5">
              <w:rPr>
                <w:rFonts w:cstheme="minorHAnsi"/>
              </w:rPr>
              <w:br/>
              <w:t>Une organisation unique</w:t>
            </w:r>
          </w:p>
          <w:p w14:paraId="5456A798" w14:textId="77777777" w:rsidR="00314856" w:rsidRPr="001174C5" w:rsidRDefault="00314856" w:rsidP="00314856">
            <w:pPr>
              <w:rPr>
                <w:rFonts w:cstheme="minorHAnsi"/>
              </w:rPr>
            </w:pPr>
          </w:p>
          <w:p w14:paraId="7B9FA2A0" w14:textId="53598E41" w:rsidR="00314856" w:rsidRPr="001174C5" w:rsidRDefault="00314856" w:rsidP="00314856">
            <w:pPr>
              <w:rPr>
                <w:rFonts w:cstheme="minorHAnsi"/>
              </w:rPr>
            </w:pPr>
            <w:r w:rsidRPr="001174C5">
              <w:rPr>
                <w:rFonts w:cstheme="minorHAnsi"/>
              </w:rPr>
              <w:t>«La paix mondiale ne saurait être sauvegardée sans des efforts créateurs à la mesure des dangers qui la menacent.»</w:t>
            </w:r>
          </w:p>
          <w:p w14:paraId="362EC6B1" w14:textId="20246512" w:rsidR="00314856" w:rsidRPr="001174C5" w:rsidRDefault="00AD1F63" w:rsidP="00314856">
            <w:pPr>
              <w:rPr>
                <w:rFonts w:cstheme="minorHAnsi"/>
              </w:rPr>
            </w:pPr>
            <w:r w:rsidRPr="001174C5">
              <w:rPr>
                <w:rFonts w:cstheme="minorHAnsi"/>
              </w:rPr>
              <w:t>Robert Schuman, 1950</w:t>
            </w:r>
          </w:p>
          <w:p w14:paraId="3BA3CF84" w14:textId="20497C99" w:rsidR="00F47678" w:rsidRPr="001174C5" w:rsidRDefault="00F47678" w:rsidP="00314856">
            <w:pPr>
              <w:rPr>
                <w:rFonts w:cstheme="minorHAnsi"/>
              </w:rPr>
            </w:pPr>
          </w:p>
          <w:p w14:paraId="026AA0C6" w14:textId="77777777" w:rsidR="00F47678" w:rsidRPr="001174C5" w:rsidRDefault="00F47678" w:rsidP="00314856">
            <w:pPr>
              <w:rPr>
                <w:rFonts w:cstheme="minorHAnsi"/>
              </w:rPr>
            </w:pPr>
          </w:p>
          <w:p w14:paraId="463A8098" w14:textId="27F3F04E" w:rsidR="00314856" w:rsidRPr="001174C5" w:rsidRDefault="00314856" w:rsidP="00314856">
            <w:pPr>
              <w:rPr>
                <w:rFonts w:cstheme="minorHAnsi"/>
              </w:rPr>
            </w:pPr>
          </w:p>
        </w:tc>
        <w:tc>
          <w:tcPr>
            <w:tcW w:w="7351" w:type="dxa"/>
          </w:tcPr>
          <w:p w14:paraId="5CB6E324" w14:textId="09692AC9" w:rsidR="00982558" w:rsidRPr="001174C5" w:rsidRDefault="00982558" w:rsidP="00982558">
            <w:pPr>
              <w:rPr>
                <w:rFonts w:cstheme="minorHAnsi"/>
              </w:rPr>
            </w:pPr>
            <w:r w:rsidRPr="001174C5">
              <w:rPr>
                <w:rFonts w:cstheme="minorHAnsi"/>
              </w:rPr>
              <w:t>1.</w:t>
            </w:r>
          </w:p>
          <w:p w14:paraId="413987D7" w14:textId="00767D70" w:rsidR="00982558" w:rsidRPr="001174C5" w:rsidRDefault="00982558" w:rsidP="00982558">
            <w:pPr>
              <w:rPr>
                <w:rFonts w:cstheme="minorHAnsi"/>
              </w:rPr>
            </w:pPr>
            <w:r w:rsidRPr="001174C5">
              <w:rPr>
                <w:rFonts w:cstheme="minorHAnsi"/>
              </w:rPr>
              <w:t>Dans le cadre de cette présentation, nous examinerons brièvement ce qu’est l’UE, nous nous pencherons sur quelques faits intéressants la concernant et, enfin, nous verrons comment elle a changé et évolué au fil du temps.</w:t>
            </w:r>
          </w:p>
          <w:p w14:paraId="571D0CE9" w14:textId="77777777" w:rsidR="00982558" w:rsidRPr="001174C5" w:rsidRDefault="00982558" w:rsidP="00982558">
            <w:pPr>
              <w:rPr>
                <w:rFonts w:cstheme="minorHAnsi"/>
              </w:rPr>
            </w:pPr>
          </w:p>
          <w:p w14:paraId="10851D44" w14:textId="77777777" w:rsidR="00982558" w:rsidRPr="001174C5" w:rsidRDefault="00982558" w:rsidP="00982558">
            <w:pPr>
              <w:rPr>
                <w:rFonts w:cstheme="minorHAnsi"/>
              </w:rPr>
            </w:pPr>
            <w:r w:rsidRPr="001174C5">
              <w:rPr>
                <w:rFonts w:cstheme="minorHAnsi"/>
              </w:rPr>
              <w:t xml:space="preserve">Tout d’abord, même si l’on qualifie généralement l’Union européenne d’«organisation», la situation est un peu plus complexe. </w:t>
            </w:r>
          </w:p>
          <w:p w14:paraId="5DC06C47" w14:textId="77777777" w:rsidR="00982558" w:rsidRPr="001174C5" w:rsidRDefault="00982558" w:rsidP="00982558">
            <w:pPr>
              <w:rPr>
                <w:rFonts w:cstheme="minorHAnsi"/>
              </w:rPr>
            </w:pPr>
          </w:p>
          <w:p w14:paraId="3A06D0EF" w14:textId="77777777" w:rsidR="00982558" w:rsidRPr="001174C5" w:rsidRDefault="00982558" w:rsidP="00982558">
            <w:pPr>
              <w:rPr>
                <w:rFonts w:cstheme="minorHAnsi"/>
              </w:rPr>
            </w:pPr>
            <w:r w:rsidRPr="001174C5">
              <w:rPr>
                <w:rFonts w:cstheme="minorHAnsi"/>
              </w:rPr>
              <w:t xml:space="preserve">L’Union européenne n’est ni une organisation internationale ni une organisation intergouvernementale au sens strict. </w:t>
            </w:r>
          </w:p>
          <w:p w14:paraId="328A454E" w14:textId="77777777" w:rsidR="00982558" w:rsidRPr="001174C5" w:rsidRDefault="00982558" w:rsidP="00982558">
            <w:pPr>
              <w:rPr>
                <w:rFonts w:cstheme="minorHAnsi"/>
              </w:rPr>
            </w:pPr>
          </w:p>
          <w:p w14:paraId="7D918B10" w14:textId="77777777" w:rsidR="00982558" w:rsidRPr="001174C5" w:rsidRDefault="00982558" w:rsidP="00982558">
            <w:pPr>
              <w:rPr>
                <w:rFonts w:cstheme="minorHAnsi"/>
              </w:rPr>
            </w:pPr>
            <w:r w:rsidRPr="001174C5">
              <w:rPr>
                <w:rFonts w:cstheme="minorHAnsi"/>
              </w:rPr>
              <w:t>La nature unique de l’Union européenne est qu’elle n’est pas une organisation en soi, mais plutôt un ensemble d’institutions, d’agences et d’organes œuvrant aux mêmes objectifs, sous le même drapeau.</w:t>
            </w:r>
          </w:p>
          <w:p w14:paraId="5390DAD3" w14:textId="77777777" w:rsidR="00982558" w:rsidRPr="001174C5" w:rsidRDefault="00982558" w:rsidP="00982558">
            <w:pPr>
              <w:rPr>
                <w:rFonts w:cstheme="minorHAnsi"/>
              </w:rPr>
            </w:pPr>
          </w:p>
          <w:p w14:paraId="7727ADC9" w14:textId="77777777" w:rsidR="00982558" w:rsidRPr="001174C5" w:rsidRDefault="00982558" w:rsidP="00982558">
            <w:pPr>
              <w:rPr>
                <w:rFonts w:cstheme="minorHAnsi"/>
              </w:rPr>
            </w:pPr>
            <w:r w:rsidRPr="001174C5">
              <w:rPr>
                <w:rFonts w:cstheme="minorHAnsi"/>
              </w:rPr>
              <w:t>Elle découle des conditions spécifiques dans lesquelles l'UE s’est développée et des objectifs et idéaux de ses membres fondateurs.</w:t>
            </w:r>
          </w:p>
          <w:p w14:paraId="4842EFC1" w14:textId="77777777" w:rsidR="00982558" w:rsidRPr="001174C5" w:rsidRDefault="00982558" w:rsidP="00982558">
            <w:pPr>
              <w:rPr>
                <w:rFonts w:cstheme="minorHAnsi"/>
              </w:rPr>
            </w:pPr>
          </w:p>
          <w:p w14:paraId="4AF4A324" w14:textId="77777777" w:rsidR="00982558" w:rsidRPr="001174C5" w:rsidRDefault="00982558" w:rsidP="00982558">
            <w:pPr>
              <w:rPr>
                <w:rFonts w:cstheme="minorHAnsi"/>
              </w:rPr>
            </w:pPr>
            <w:r w:rsidRPr="001174C5">
              <w:rPr>
                <w:rFonts w:cstheme="minorHAnsi"/>
              </w:rPr>
              <w:t xml:space="preserve">Le projet européen, qui a vu le jour sur les cendres de la Seconde Guerre mondiale, visait en premier lieu à assurer la paix en plaçant sous une responsabilité commune les moyens de produire des armes de guerre (le charbon et l'acier). Par la suite, les pays membres ont convenu de coopérer et de mettre en commun leurs ressources et leur souveraineté pour résoudre les problèmes nécessitant une solution commune. Ce principe est toujours à l'œuvre aujourd’hui, pour des questions telles que le changement climatique, le commerce international et notre société numérique. </w:t>
            </w:r>
          </w:p>
          <w:p w14:paraId="4D6429C0" w14:textId="68C24D36" w:rsidR="00BB6BD4" w:rsidRPr="001174C5" w:rsidRDefault="00BB6BD4" w:rsidP="00982558">
            <w:pPr>
              <w:rPr>
                <w:rFonts w:cstheme="minorHAnsi"/>
              </w:rPr>
            </w:pPr>
          </w:p>
        </w:tc>
      </w:tr>
      <w:tr w:rsidR="00810047" w:rsidRPr="001174C5" w14:paraId="1D4AC654" w14:textId="67CFECE4" w:rsidTr="001174C5">
        <w:tc>
          <w:tcPr>
            <w:tcW w:w="2771" w:type="dxa"/>
          </w:tcPr>
          <w:p w14:paraId="500FC99B" w14:textId="4076C5BD" w:rsidR="00314856" w:rsidRPr="001174C5" w:rsidRDefault="00AD1F63" w:rsidP="00314856">
            <w:pPr>
              <w:rPr>
                <w:rFonts w:cstheme="minorHAnsi"/>
                <w:lang w:val="en-150"/>
              </w:rPr>
            </w:pPr>
            <w:r w:rsidRPr="001174C5">
              <w:rPr>
                <w:rFonts w:cstheme="minorHAnsi"/>
              </w:rPr>
              <w:t>2</w:t>
            </w:r>
            <w:r w:rsidR="001174C5" w:rsidRPr="001174C5">
              <w:rPr>
                <w:rFonts w:cstheme="minorHAnsi"/>
                <w:lang w:val="en-150"/>
              </w:rPr>
              <w:t>.</w:t>
            </w:r>
          </w:p>
          <w:p w14:paraId="2DC52C4B" w14:textId="77777777" w:rsidR="00491D03" w:rsidRPr="001174C5" w:rsidRDefault="00BA69B1" w:rsidP="00314856">
            <w:pPr>
              <w:rPr>
                <w:rFonts w:cstheme="minorHAnsi"/>
              </w:rPr>
            </w:pPr>
            <w:r w:rsidRPr="001174C5">
              <w:rPr>
                <w:rFonts w:cstheme="minorHAnsi"/>
              </w:rPr>
              <w:t xml:space="preserve">UE </w:t>
            </w:r>
          </w:p>
          <w:p w14:paraId="577B76AD" w14:textId="6B9F77AB" w:rsidR="00314856" w:rsidRPr="001174C5" w:rsidRDefault="00B22A95" w:rsidP="00314856">
            <w:pPr>
              <w:rPr>
                <w:rFonts w:cstheme="minorHAnsi"/>
              </w:rPr>
            </w:pPr>
            <w:r w:rsidRPr="001174C5">
              <w:rPr>
                <w:rFonts w:cstheme="minorHAnsi"/>
              </w:rPr>
              <w:t xml:space="preserve">personnes </w:t>
            </w:r>
          </w:p>
          <w:p w14:paraId="22D1AE8F" w14:textId="77777777" w:rsidR="00314856" w:rsidRPr="001174C5" w:rsidRDefault="00314856" w:rsidP="00314856">
            <w:pPr>
              <w:rPr>
                <w:rFonts w:cstheme="minorHAnsi"/>
              </w:rPr>
            </w:pPr>
          </w:p>
          <w:p w14:paraId="77142101" w14:textId="430006BE" w:rsidR="00314856" w:rsidRPr="001174C5" w:rsidRDefault="00314856" w:rsidP="00314856">
            <w:pPr>
              <w:rPr>
                <w:rFonts w:cstheme="minorHAnsi"/>
                <w:u w:val="single"/>
              </w:rPr>
            </w:pPr>
            <w:r w:rsidRPr="001174C5">
              <w:rPr>
                <w:rFonts w:cstheme="minorHAnsi"/>
              </w:rPr>
              <w:t>L’UE est une union économique et politique unique</w:t>
            </w:r>
          </w:p>
          <w:p w14:paraId="215CF50D" w14:textId="77777777" w:rsidR="00314856" w:rsidRPr="001174C5" w:rsidRDefault="00314856" w:rsidP="00314856">
            <w:pPr>
              <w:rPr>
                <w:rFonts w:cstheme="minorHAnsi"/>
                <w:u w:val="single"/>
              </w:rPr>
            </w:pPr>
          </w:p>
          <w:p w14:paraId="7D4CBE46" w14:textId="0E9118C6" w:rsidR="00314856" w:rsidRPr="001174C5" w:rsidRDefault="00314856" w:rsidP="00314856">
            <w:pPr>
              <w:rPr>
                <w:rFonts w:cstheme="minorHAnsi"/>
              </w:rPr>
            </w:pPr>
            <w:r w:rsidRPr="001174C5">
              <w:rPr>
                <w:rFonts w:cstheme="minorHAnsi"/>
              </w:rPr>
              <w:t xml:space="preserve">27 pays </w:t>
            </w:r>
          </w:p>
          <w:p w14:paraId="0DD44C80" w14:textId="6BD27DB1" w:rsidR="00314856" w:rsidRPr="001174C5" w:rsidRDefault="00314856" w:rsidP="00314856">
            <w:pPr>
              <w:rPr>
                <w:rFonts w:cstheme="minorHAnsi"/>
              </w:rPr>
            </w:pPr>
            <w:r w:rsidRPr="001174C5">
              <w:rPr>
                <w:rFonts w:cstheme="minorHAnsi"/>
              </w:rPr>
              <w:t xml:space="preserve">447 millions d’habitants </w:t>
            </w:r>
          </w:p>
          <w:p w14:paraId="1D749A29" w14:textId="64451F15" w:rsidR="0044175F" w:rsidRPr="001174C5" w:rsidRDefault="0044175F" w:rsidP="00314856">
            <w:pPr>
              <w:rPr>
                <w:rFonts w:cstheme="minorHAnsi"/>
              </w:rPr>
            </w:pPr>
          </w:p>
        </w:tc>
        <w:tc>
          <w:tcPr>
            <w:tcW w:w="7351" w:type="dxa"/>
          </w:tcPr>
          <w:p w14:paraId="7849BF8D" w14:textId="6817EDB3" w:rsidR="00314856" w:rsidRPr="001174C5" w:rsidRDefault="00AD1F63" w:rsidP="00314856">
            <w:pPr>
              <w:rPr>
                <w:rFonts w:cstheme="minorHAnsi"/>
              </w:rPr>
            </w:pPr>
            <w:r w:rsidRPr="001174C5">
              <w:rPr>
                <w:rFonts w:cstheme="minorHAnsi"/>
              </w:rPr>
              <w:t>2.</w:t>
            </w:r>
          </w:p>
          <w:p w14:paraId="7B0B1DF3" w14:textId="77777777" w:rsidR="00982558" w:rsidRPr="001174C5" w:rsidRDefault="00982558" w:rsidP="00982558">
            <w:pPr>
              <w:rPr>
                <w:rFonts w:eastAsiaTheme="minorEastAsia" w:cstheme="minorHAnsi"/>
                <w:color w:val="000000" w:themeColor="text1"/>
                <w:kern w:val="24"/>
              </w:rPr>
            </w:pPr>
            <w:r w:rsidRPr="001174C5">
              <w:rPr>
                <w:rFonts w:cstheme="minorHAnsi"/>
                <w:color w:val="000000" w:themeColor="text1"/>
              </w:rPr>
              <w:t xml:space="preserve">Plus concrètement, l’UE est une union économique et politique entre 27 pays, qui n'a pas d'équivalent dans l'histoire. Sa population totale est d’environ </w:t>
            </w:r>
            <w:r w:rsidRPr="001174C5">
              <w:rPr>
                <w:rFonts w:cstheme="minorHAnsi"/>
                <w:b/>
                <w:color w:val="000000" w:themeColor="text1"/>
              </w:rPr>
              <w:t>447 millions de personnes</w:t>
            </w:r>
            <w:r w:rsidRPr="001174C5">
              <w:rPr>
                <w:rFonts w:cstheme="minorHAnsi"/>
                <w:color w:val="000000" w:themeColor="text1"/>
              </w:rPr>
              <w:t xml:space="preserve">. </w:t>
            </w:r>
          </w:p>
          <w:p w14:paraId="7488ED55" w14:textId="77777777" w:rsidR="00982558" w:rsidRPr="001174C5" w:rsidRDefault="00982558" w:rsidP="00982558">
            <w:pPr>
              <w:rPr>
                <w:rFonts w:eastAsiaTheme="minorEastAsia" w:cstheme="minorHAnsi"/>
                <w:color w:val="000000" w:themeColor="text1"/>
                <w:kern w:val="24"/>
              </w:rPr>
            </w:pPr>
          </w:p>
          <w:p w14:paraId="4405D209" w14:textId="77777777" w:rsidR="00982558" w:rsidRPr="001174C5" w:rsidRDefault="00982558" w:rsidP="00982558">
            <w:pPr>
              <w:rPr>
                <w:rFonts w:eastAsiaTheme="minorEastAsia" w:cstheme="minorHAnsi"/>
                <w:color w:val="000000" w:themeColor="text1"/>
                <w:kern w:val="24"/>
              </w:rPr>
            </w:pPr>
            <w:r w:rsidRPr="001174C5">
              <w:rPr>
                <w:rFonts w:cstheme="minorHAnsi"/>
                <w:color w:val="000000" w:themeColor="text1"/>
              </w:rPr>
              <w:t>Ces 60 dernières années, l’UE a amélioré le niveau de vie des citoyens, mis en œuvre des projets communs tels que l’</w:t>
            </w:r>
            <w:r w:rsidRPr="001174C5">
              <w:rPr>
                <w:rFonts w:cstheme="minorHAnsi"/>
                <w:b/>
                <w:color w:val="000000" w:themeColor="text1"/>
              </w:rPr>
              <w:t>euro</w:t>
            </w:r>
            <w:r w:rsidRPr="001174C5">
              <w:rPr>
                <w:rFonts w:cstheme="minorHAnsi"/>
                <w:color w:val="000000" w:themeColor="text1"/>
              </w:rPr>
              <w:t xml:space="preserve"> et le </w:t>
            </w:r>
            <w:r w:rsidRPr="001174C5">
              <w:rPr>
                <w:rFonts w:cstheme="minorHAnsi"/>
                <w:b/>
                <w:color w:val="000000" w:themeColor="text1"/>
              </w:rPr>
              <w:t>marché unique</w:t>
            </w:r>
            <w:r w:rsidRPr="001174C5">
              <w:rPr>
                <w:rFonts w:cstheme="minorHAnsi"/>
                <w:color w:val="000000" w:themeColor="text1"/>
              </w:rPr>
              <w:t xml:space="preserve"> et coopéré sur des questions majeures telles que le changement climatique, la COVID-19 et la société numérique.</w:t>
            </w:r>
          </w:p>
          <w:p w14:paraId="2E577C5C" w14:textId="77777777" w:rsidR="00982558" w:rsidRPr="001174C5" w:rsidRDefault="00982558" w:rsidP="00982558">
            <w:pPr>
              <w:rPr>
                <w:rFonts w:eastAsiaTheme="minorEastAsia" w:cstheme="minorHAnsi"/>
                <w:color w:val="000000" w:themeColor="text1"/>
                <w:kern w:val="24"/>
              </w:rPr>
            </w:pPr>
          </w:p>
          <w:p w14:paraId="6D4AAE22" w14:textId="77777777" w:rsidR="00982558" w:rsidRPr="001174C5" w:rsidRDefault="00982558" w:rsidP="00982558">
            <w:pPr>
              <w:rPr>
                <w:rFonts w:eastAsiaTheme="minorEastAsia" w:cstheme="minorHAnsi"/>
                <w:color w:val="000000" w:themeColor="text1"/>
                <w:kern w:val="24"/>
              </w:rPr>
            </w:pPr>
            <w:r w:rsidRPr="001174C5">
              <w:rPr>
                <w:rFonts w:cstheme="minorHAnsi"/>
                <w:color w:val="000000" w:themeColor="text1"/>
              </w:rPr>
              <w:t xml:space="preserve">Pour d’autres statistiques, voir ici: </w:t>
            </w:r>
            <w:hyperlink r:id="rId8" w:history="1">
              <w:r w:rsidRPr="001174C5">
                <w:rPr>
                  <w:rStyle w:val="Hyperlink"/>
                  <w:rFonts w:cstheme="minorHAnsi"/>
                </w:rPr>
                <w:t>https://ec.europa.eu/eurostat/data/database</w:t>
              </w:r>
            </w:hyperlink>
            <w:r w:rsidRPr="001174C5">
              <w:rPr>
                <w:rFonts w:cstheme="minorHAnsi"/>
              </w:rPr>
              <w:t xml:space="preserve"> </w:t>
            </w:r>
            <w:r w:rsidRPr="001174C5">
              <w:rPr>
                <w:rFonts w:cstheme="minorHAnsi"/>
                <w:color w:val="000000" w:themeColor="text1"/>
              </w:rPr>
              <w:t>dans la rubrique «Comptes nationaux annuels»</w:t>
            </w:r>
          </w:p>
          <w:p w14:paraId="2EBFDD37" w14:textId="545922CE" w:rsidR="00314856" w:rsidRPr="001174C5" w:rsidRDefault="00314856" w:rsidP="00314856">
            <w:pPr>
              <w:rPr>
                <w:rFonts w:cstheme="minorHAnsi"/>
              </w:rPr>
            </w:pPr>
          </w:p>
        </w:tc>
      </w:tr>
      <w:tr w:rsidR="00471DA4" w:rsidRPr="001174C5" w14:paraId="6824775A" w14:textId="4AF41C23" w:rsidTr="001174C5">
        <w:trPr>
          <w:trHeight w:val="7045"/>
        </w:trPr>
        <w:tc>
          <w:tcPr>
            <w:tcW w:w="2771" w:type="dxa"/>
          </w:tcPr>
          <w:p w14:paraId="15D1421D" w14:textId="216CB239" w:rsidR="00372D8B" w:rsidRPr="001174C5" w:rsidRDefault="00372D8B" w:rsidP="00314856">
            <w:pPr>
              <w:rPr>
                <w:rFonts w:cstheme="minorHAnsi"/>
              </w:rPr>
            </w:pPr>
            <w:r w:rsidRPr="001174C5">
              <w:rPr>
                <w:rFonts w:cstheme="minorHAnsi"/>
              </w:rPr>
              <w:lastRenderedPageBreak/>
              <w:t>3.</w:t>
            </w:r>
          </w:p>
          <w:p w14:paraId="1607BADE" w14:textId="77777777" w:rsidR="00B22A95" w:rsidRPr="001174C5" w:rsidRDefault="00372D8B" w:rsidP="00314856">
            <w:pPr>
              <w:rPr>
                <w:rFonts w:cstheme="minorHAnsi"/>
              </w:rPr>
            </w:pPr>
            <w:r w:rsidRPr="001174C5">
              <w:rPr>
                <w:rFonts w:cstheme="minorHAnsi"/>
              </w:rPr>
              <w:t xml:space="preserve">UE </w:t>
            </w:r>
          </w:p>
          <w:p w14:paraId="4F664785" w14:textId="5BA2E1D6" w:rsidR="00372D8B" w:rsidRPr="001174C5" w:rsidRDefault="00B22A95" w:rsidP="00314856">
            <w:pPr>
              <w:rPr>
                <w:rFonts w:cstheme="minorHAnsi"/>
                <w:color w:val="FF0000"/>
              </w:rPr>
            </w:pPr>
            <w:r w:rsidRPr="001174C5">
              <w:rPr>
                <w:rFonts w:cstheme="minorHAnsi"/>
              </w:rPr>
              <w:t xml:space="preserve">diversité </w:t>
            </w:r>
          </w:p>
          <w:p w14:paraId="15874D53" w14:textId="77777777" w:rsidR="00B22A95" w:rsidRPr="001174C5" w:rsidRDefault="00B22A95" w:rsidP="00314856">
            <w:pPr>
              <w:rPr>
                <w:rFonts w:cstheme="minorHAnsi"/>
              </w:rPr>
            </w:pPr>
          </w:p>
          <w:p w14:paraId="273BCD81" w14:textId="77777777" w:rsidR="00372D8B" w:rsidRPr="001174C5" w:rsidRDefault="00372D8B" w:rsidP="00314856">
            <w:pPr>
              <w:rPr>
                <w:rFonts w:cstheme="minorHAnsi"/>
                <w:b/>
                <w:bCs/>
              </w:rPr>
            </w:pPr>
            <w:r w:rsidRPr="001174C5">
              <w:rPr>
                <w:rFonts w:cstheme="minorHAnsi"/>
                <w:b/>
              </w:rPr>
              <w:t>Savez-vous…</w:t>
            </w:r>
          </w:p>
          <w:p w14:paraId="3C47A515" w14:textId="77777777" w:rsidR="00372D8B" w:rsidRPr="001174C5" w:rsidRDefault="00372D8B" w:rsidP="00314856">
            <w:pPr>
              <w:rPr>
                <w:rFonts w:cstheme="minorHAnsi"/>
                <w:color w:val="FF0000"/>
              </w:rPr>
            </w:pPr>
          </w:p>
          <w:p w14:paraId="339E3392" w14:textId="27759E83" w:rsidR="00B22A95" w:rsidRPr="001174C5" w:rsidRDefault="00B22A95" w:rsidP="00B22A95">
            <w:pPr>
              <w:pStyle w:val="ListParagraph"/>
              <w:numPr>
                <w:ilvl w:val="0"/>
                <w:numId w:val="1"/>
              </w:numPr>
              <w:rPr>
                <w:rFonts w:cstheme="minorHAnsi"/>
              </w:rPr>
            </w:pPr>
            <w:r w:rsidRPr="001174C5">
              <w:rPr>
                <w:rFonts w:cstheme="minorHAnsi"/>
              </w:rPr>
              <w:t>Quel pays de l’UE compte le plus de personnes âgées de moins de 15 ans</w:t>
            </w:r>
            <w:r w:rsidR="001174C5">
              <w:rPr>
                <w:rFonts w:cstheme="minorHAnsi"/>
                <w:lang w:val="en-150"/>
              </w:rPr>
              <w:t xml:space="preserve"> </w:t>
            </w:r>
            <w:r w:rsidRPr="001174C5">
              <w:rPr>
                <w:rFonts w:cstheme="minorHAnsi"/>
              </w:rPr>
              <w:t>?</w:t>
            </w:r>
          </w:p>
          <w:p w14:paraId="572D2A80" w14:textId="3D274B04" w:rsidR="00B22A95" w:rsidRPr="001174C5" w:rsidRDefault="00B22A95" w:rsidP="00B22A95">
            <w:pPr>
              <w:pStyle w:val="ListParagraph"/>
              <w:numPr>
                <w:ilvl w:val="0"/>
                <w:numId w:val="1"/>
              </w:numPr>
              <w:rPr>
                <w:rFonts w:cstheme="minorHAnsi"/>
              </w:rPr>
            </w:pPr>
            <w:r w:rsidRPr="001174C5">
              <w:rPr>
                <w:rFonts w:cstheme="minorHAnsi"/>
              </w:rPr>
              <w:t>Quel pays de l’UE compte la plus grande proportion de non-ressortissants dans sa population totale</w:t>
            </w:r>
            <w:r w:rsidR="001174C5">
              <w:rPr>
                <w:rFonts w:cstheme="minorHAnsi"/>
                <w:lang w:val="en-150"/>
              </w:rPr>
              <w:t xml:space="preserve"> </w:t>
            </w:r>
            <w:r w:rsidRPr="001174C5">
              <w:rPr>
                <w:rFonts w:cstheme="minorHAnsi"/>
              </w:rPr>
              <w:t>?</w:t>
            </w:r>
          </w:p>
          <w:p w14:paraId="7AC44EC2" w14:textId="3C2A485F" w:rsidR="00B22A95" w:rsidRPr="001174C5" w:rsidRDefault="00B22A95" w:rsidP="00B22A95">
            <w:pPr>
              <w:pStyle w:val="ListParagraph"/>
              <w:numPr>
                <w:ilvl w:val="0"/>
                <w:numId w:val="1"/>
              </w:numPr>
              <w:rPr>
                <w:rFonts w:cstheme="minorHAnsi"/>
              </w:rPr>
            </w:pPr>
            <w:r w:rsidRPr="001174C5">
              <w:rPr>
                <w:rFonts w:cstheme="minorHAnsi"/>
              </w:rPr>
              <w:t>Quel pays fait le plus confiance à l’UE</w:t>
            </w:r>
            <w:r w:rsidR="001174C5">
              <w:rPr>
                <w:rFonts w:cstheme="minorHAnsi"/>
                <w:lang w:val="en-150"/>
              </w:rPr>
              <w:t xml:space="preserve"> </w:t>
            </w:r>
            <w:r w:rsidRPr="001174C5">
              <w:rPr>
                <w:rFonts w:cstheme="minorHAnsi"/>
              </w:rPr>
              <w:t>?</w:t>
            </w:r>
          </w:p>
          <w:p w14:paraId="580E55A5" w14:textId="06A9D3AD" w:rsidR="00B22A95" w:rsidRPr="001174C5" w:rsidRDefault="00B22A95" w:rsidP="00B22A95">
            <w:pPr>
              <w:pStyle w:val="ListParagraph"/>
              <w:numPr>
                <w:ilvl w:val="0"/>
                <w:numId w:val="1"/>
              </w:numPr>
              <w:rPr>
                <w:rFonts w:cstheme="minorHAnsi"/>
              </w:rPr>
            </w:pPr>
            <w:r w:rsidRPr="001174C5">
              <w:rPr>
                <w:rFonts w:cstheme="minorHAnsi"/>
              </w:rPr>
              <w:t>Quel est le pourcentage de la population de l'UE qui vit dans des zones rurales</w:t>
            </w:r>
            <w:r w:rsidR="001174C5">
              <w:rPr>
                <w:rFonts w:cstheme="minorHAnsi"/>
                <w:lang w:val="en-150"/>
              </w:rPr>
              <w:t xml:space="preserve"> </w:t>
            </w:r>
            <w:r w:rsidRPr="001174C5">
              <w:rPr>
                <w:rFonts w:cstheme="minorHAnsi"/>
              </w:rPr>
              <w:t>?</w:t>
            </w:r>
          </w:p>
          <w:p w14:paraId="662658AB" w14:textId="0943BCAC" w:rsidR="00372D8B" w:rsidRPr="001174C5" w:rsidRDefault="00982558" w:rsidP="00B22A95">
            <w:pPr>
              <w:pStyle w:val="ListParagraph"/>
              <w:numPr>
                <w:ilvl w:val="0"/>
                <w:numId w:val="1"/>
              </w:numPr>
              <w:rPr>
                <w:rFonts w:cstheme="minorHAnsi"/>
              </w:rPr>
            </w:pPr>
            <w:r w:rsidRPr="001174C5">
              <w:rPr>
                <w:rFonts w:cstheme="minorHAnsi"/>
              </w:rPr>
              <w:t>Quel est le pourcentage de la population de l'UE qui parle plusieurs langues</w:t>
            </w:r>
            <w:r w:rsidR="001174C5">
              <w:rPr>
                <w:rFonts w:cstheme="minorHAnsi"/>
                <w:lang w:val="en-150"/>
              </w:rPr>
              <w:t xml:space="preserve"> </w:t>
            </w:r>
            <w:r w:rsidRPr="001174C5">
              <w:rPr>
                <w:rFonts w:cstheme="minorHAnsi"/>
              </w:rPr>
              <w:t>?</w:t>
            </w:r>
          </w:p>
        </w:tc>
        <w:tc>
          <w:tcPr>
            <w:tcW w:w="7351" w:type="dxa"/>
          </w:tcPr>
          <w:p w14:paraId="6CEC1EB5" w14:textId="7235FEDB" w:rsidR="00372D8B" w:rsidRPr="001174C5" w:rsidRDefault="00372D8B" w:rsidP="00314856">
            <w:pPr>
              <w:rPr>
                <w:rFonts w:cstheme="minorHAnsi"/>
              </w:rPr>
            </w:pPr>
            <w:r w:rsidRPr="001174C5">
              <w:rPr>
                <w:rFonts w:cstheme="minorHAnsi"/>
              </w:rPr>
              <w:t>3.</w:t>
            </w:r>
          </w:p>
          <w:p w14:paraId="50B71D12" w14:textId="77777777" w:rsidR="00982558" w:rsidRPr="001174C5" w:rsidRDefault="00982558" w:rsidP="00982558">
            <w:pPr>
              <w:rPr>
                <w:rFonts w:cstheme="minorHAnsi"/>
              </w:rPr>
            </w:pPr>
            <w:r w:rsidRPr="001174C5">
              <w:rPr>
                <w:rFonts w:cstheme="minorHAnsi"/>
              </w:rPr>
              <w:t xml:space="preserve">Étant donné que l’UE compte environ 447 millions d’habitants, elle est l’une des régions du monde les plus diversifiées sur le plan culturel. Cette diversité peut recouvrir différents aspects, et elle se traduit notamment par une diversité linguistique, ethnique, religieuse et socio-économique. Essayez de répondre aux questions de la diapositive pour découvrir comment une partie de cette diversité apparaît dans les statistiques.   </w:t>
            </w:r>
          </w:p>
          <w:p w14:paraId="1C7F0A34" w14:textId="2A17701C" w:rsidR="00982558" w:rsidRPr="001174C5" w:rsidRDefault="00982558" w:rsidP="00314856">
            <w:pPr>
              <w:rPr>
                <w:rFonts w:cstheme="minorHAnsi"/>
              </w:rPr>
            </w:pPr>
          </w:p>
          <w:p w14:paraId="6034B69D" w14:textId="4DC1E8DE" w:rsidR="00982558" w:rsidRPr="001174C5" w:rsidRDefault="00982558" w:rsidP="00314856">
            <w:pPr>
              <w:rPr>
                <w:rFonts w:cstheme="minorHAnsi"/>
              </w:rPr>
            </w:pPr>
            <w:r w:rsidRPr="001174C5">
              <w:rPr>
                <w:rFonts w:cstheme="minorHAnsi"/>
              </w:rPr>
              <w:t>Réponses:</w:t>
            </w:r>
          </w:p>
          <w:p w14:paraId="6D7F28A9" w14:textId="77777777" w:rsidR="00B22A95" w:rsidRPr="001174C5" w:rsidRDefault="00B22A95" w:rsidP="00B22A95">
            <w:pPr>
              <w:rPr>
                <w:rFonts w:cstheme="minorHAnsi"/>
              </w:rPr>
            </w:pPr>
            <w:r w:rsidRPr="001174C5">
              <w:rPr>
                <w:rFonts w:cstheme="minorHAnsi"/>
              </w:rPr>
              <w:t xml:space="preserve">1) La France: 11 991 684 en 2021. </w:t>
            </w:r>
          </w:p>
          <w:p w14:paraId="200F74AD" w14:textId="77777777" w:rsidR="00F4536F" w:rsidRPr="001174C5" w:rsidRDefault="00B22A95" w:rsidP="00F4536F">
            <w:pPr>
              <w:rPr>
                <w:rFonts w:cstheme="minorHAnsi"/>
              </w:rPr>
            </w:pPr>
            <w:r w:rsidRPr="001174C5">
              <w:rPr>
                <w:rFonts w:cstheme="minorHAnsi"/>
              </w:rPr>
              <w:t>2) Le Luxembourg: 47 % en 202</w:t>
            </w:r>
            <w:r w:rsidR="00F4536F" w:rsidRPr="001174C5">
              <w:rPr>
                <w:rFonts w:cstheme="minorHAnsi"/>
              </w:rPr>
              <w:t>2</w:t>
            </w:r>
            <w:r w:rsidRPr="001174C5">
              <w:rPr>
                <w:rFonts w:cstheme="minorHAnsi"/>
              </w:rPr>
              <w:t xml:space="preserve">. (Voir: </w:t>
            </w:r>
          </w:p>
          <w:p w14:paraId="4247D30E" w14:textId="435A073B" w:rsidR="00B22A95" w:rsidRPr="001174C5" w:rsidRDefault="002678EF" w:rsidP="00F4536F">
            <w:pPr>
              <w:rPr>
                <w:rFonts w:cstheme="minorHAnsi"/>
              </w:rPr>
            </w:pPr>
            <w:hyperlink r:id="rId9" w:anchor="expandable-example-content" w:history="1">
              <w:r w:rsidR="00F4536F" w:rsidRPr="001174C5">
                <w:rPr>
                  <w:rStyle w:val="Hyperlink"/>
                  <w:rFonts w:cstheme="minorHAnsi"/>
                </w:rPr>
                <w:t>https://ec.europa.eu/eurostat/web/interactive-publications/demography-2023#expandable-example-content</w:t>
              </w:r>
            </w:hyperlink>
            <w:r w:rsidR="00F4536F" w:rsidRPr="001174C5">
              <w:rPr>
                <w:rFonts w:cstheme="minorHAnsi"/>
              </w:rPr>
              <w:t xml:space="preserve"> </w:t>
            </w:r>
            <w:r w:rsidR="00B22A95" w:rsidRPr="001174C5">
              <w:rPr>
                <w:rFonts w:cstheme="minorHAnsi"/>
              </w:rPr>
              <w:t>)</w:t>
            </w:r>
          </w:p>
          <w:p w14:paraId="58789D12" w14:textId="59E945EA" w:rsidR="00B22A95" w:rsidRPr="001174C5" w:rsidRDefault="00B22A95" w:rsidP="00B22A95">
            <w:pPr>
              <w:rPr>
                <w:rFonts w:cstheme="minorHAnsi"/>
              </w:rPr>
            </w:pPr>
            <w:r w:rsidRPr="001174C5">
              <w:rPr>
                <w:rFonts w:cstheme="minorHAnsi"/>
              </w:rPr>
              <w:t xml:space="preserve">3) Malte affiche la proportion la plus élevée (71 %) et la France la plus faible (34 %), Eurobaromètre 2022 (voir le </w:t>
            </w:r>
            <w:hyperlink r:id="rId10" w:history="1">
              <w:r w:rsidRPr="001174C5">
                <w:rPr>
                  <w:rStyle w:val="Hyperlink"/>
                  <w:rFonts w:cstheme="minorHAnsi"/>
                </w:rPr>
                <w:t>document «Premiers résultats»</w:t>
              </w:r>
            </w:hyperlink>
            <w:r w:rsidRPr="001174C5">
              <w:rPr>
                <w:rFonts w:cstheme="minorHAnsi"/>
              </w:rPr>
              <w:t>).</w:t>
            </w:r>
          </w:p>
          <w:p w14:paraId="652BFA32" w14:textId="77777777" w:rsidR="00014B0F" w:rsidRPr="001174C5" w:rsidRDefault="00014B0F" w:rsidP="00B22A95">
            <w:pPr>
              <w:rPr>
                <w:rFonts w:cstheme="minorHAnsi"/>
              </w:rPr>
            </w:pPr>
          </w:p>
          <w:p w14:paraId="4AE597C6" w14:textId="77777777" w:rsidR="00014B0F" w:rsidRPr="001174C5" w:rsidRDefault="00014B0F" w:rsidP="00014B0F">
            <w:pPr>
              <w:rPr>
                <w:rFonts w:cstheme="minorHAnsi"/>
              </w:rPr>
            </w:pPr>
            <w:r w:rsidRPr="001174C5">
              <w:rPr>
                <w:rFonts w:cstheme="minorHAnsi"/>
              </w:rPr>
              <w:t>Pour être complet, voici les résultats des autres pays (pourcentage de répondants par pays qui déclarent faire confiance à l’UE).</w:t>
            </w:r>
          </w:p>
          <w:p w14:paraId="64FC5B86" w14:textId="77777777" w:rsidR="00014B0F" w:rsidRPr="001174C5" w:rsidRDefault="00014B0F" w:rsidP="00014B0F">
            <w:pPr>
              <w:rPr>
                <w:rFonts w:cstheme="minorHAnsi"/>
                <w:i/>
                <w:iCs/>
                <w:color w:val="FF0000"/>
              </w:rPr>
            </w:pPr>
          </w:p>
          <w:p w14:paraId="4050004B" w14:textId="3B8D2347" w:rsidR="00014B0F" w:rsidRPr="001174C5" w:rsidRDefault="00014B0F" w:rsidP="00014B0F">
            <w:pPr>
              <w:rPr>
                <w:rFonts w:cstheme="minorHAnsi"/>
              </w:rPr>
            </w:pPr>
            <w:r w:rsidRPr="001174C5">
              <w:rPr>
                <w:rFonts w:cstheme="minorHAnsi"/>
              </w:rPr>
              <w:t>Grèce</w:t>
            </w:r>
            <w:r w:rsidR="001174C5">
              <w:rPr>
                <w:rFonts w:cstheme="minorHAnsi"/>
                <w:lang w:val="en-150"/>
              </w:rPr>
              <w:t xml:space="preserve"> </w:t>
            </w:r>
            <w:r w:rsidRPr="001174C5">
              <w:rPr>
                <w:rFonts w:cstheme="minorHAnsi"/>
              </w:rPr>
              <w:t>: 37 %</w:t>
            </w:r>
          </w:p>
          <w:p w14:paraId="58280434" w14:textId="308F24C0" w:rsidR="00014B0F" w:rsidRPr="001174C5" w:rsidRDefault="00014B0F" w:rsidP="00014B0F">
            <w:pPr>
              <w:rPr>
                <w:rFonts w:cstheme="minorHAnsi"/>
              </w:rPr>
            </w:pPr>
            <w:r w:rsidRPr="001174C5">
              <w:rPr>
                <w:rFonts w:cstheme="minorHAnsi"/>
              </w:rPr>
              <w:t>Croatie</w:t>
            </w:r>
            <w:r w:rsidR="001174C5">
              <w:rPr>
                <w:rFonts w:cstheme="minorHAnsi"/>
                <w:lang w:val="en-150"/>
              </w:rPr>
              <w:t xml:space="preserve"> </w:t>
            </w:r>
            <w:r w:rsidRPr="001174C5">
              <w:rPr>
                <w:rFonts w:cstheme="minorHAnsi"/>
              </w:rPr>
              <w:t>: 42 %</w:t>
            </w:r>
          </w:p>
          <w:p w14:paraId="12361942" w14:textId="7E8197F0" w:rsidR="00014B0F" w:rsidRPr="001174C5" w:rsidRDefault="00014B0F" w:rsidP="00014B0F">
            <w:pPr>
              <w:rPr>
                <w:rFonts w:cstheme="minorHAnsi"/>
              </w:rPr>
            </w:pPr>
            <w:r w:rsidRPr="001174C5">
              <w:rPr>
                <w:rFonts w:cstheme="minorHAnsi"/>
              </w:rPr>
              <w:t>Chypre</w:t>
            </w:r>
            <w:r w:rsidR="001174C5">
              <w:rPr>
                <w:rFonts w:cstheme="minorHAnsi"/>
                <w:lang w:val="en-150"/>
              </w:rPr>
              <w:t xml:space="preserve"> </w:t>
            </w:r>
            <w:r w:rsidRPr="001174C5">
              <w:rPr>
                <w:rFonts w:cstheme="minorHAnsi"/>
              </w:rPr>
              <w:t>: 42 %</w:t>
            </w:r>
          </w:p>
          <w:p w14:paraId="4073AEB3" w14:textId="7B7BFA99" w:rsidR="00014B0F" w:rsidRPr="001174C5" w:rsidRDefault="001174C5" w:rsidP="00014B0F">
            <w:pPr>
              <w:rPr>
                <w:rFonts w:cstheme="minorHAnsi"/>
              </w:rPr>
            </w:pPr>
            <w:r w:rsidRPr="001174C5">
              <w:rPr>
                <w:rFonts w:cstheme="minorHAnsi"/>
              </w:rPr>
              <w:t>Tchéquie :</w:t>
            </w:r>
            <w:r w:rsidR="00014B0F" w:rsidRPr="001174C5">
              <w:rPr>
                <w:rFonts w:cstheme="minorHAnsi"/>
              </w:rPr>
              <w:t xml:space="preserve"> 43 %</w:t>
            </w:r>
          </w:p>
          <w:p w14:paraId="3101EBEF" w14:textId="2796003D" w:rsidR="00014B0F" w:rsidRPr="001174C5" w:rsidRDefault="001174C5" w:rsidP="00014B0F">
            <w:pPr>
              <w:rPr>
                <w:rFonts w:cstheme="minorHAnsi"/>
              </w:rPr>
            </w:pPr>
            <w:r w:rsidRPr="001174C5">
              <w:rPr>
                <w:rFonts w:cstheme="minorHAnsi"/>
              </w:rPr>
              <w:t>Autriche :</w:t>
            </w:r>
            <w:r w:rsidR="00014B0F" w:rsidRPr="001174C5">
              <w:rPr>
                <w:rFonts w:cstheme="minorHAnsi"/>
              </w:rPr>
              <w:t xml:space="preserve"> 44 %</w:t>
            </w:r>
          </w:p>
          <w:p w14:paraId="31C500AC" w14:textId="1FB07646" w:rsidR="00014B0F" w:rsidRPr="001174C5" w:rsidRDefault="001174C5" w:rsidP="00014B0F">
            <w:pPr>
              <w:rPr>
                <w:rFonts w:cstheme="minorHAnsi"/>
              </w:rPr>
            </w:pPr>
            <w:r w:rsidRPr="001174C5">
              <w:rPr>
                <w:rFonts w:cstheme="minorHAnsi"/>
              </w:rPr>
              <w:t>Slovaquie :</w:t>
            </w:r>
            <w:r w:rsidR="00014B0F" w:rsidRPr="001174C5">
              <w:rPr>
                <w:rFonts w:cstheme="minorHAnsi"/>
              </w:rPr>
              <w:t xml:space="preserve"> 44 %</w:t>
            </w:r>
          </w:p>
          <w:p w14:paraId="6DB79FF2" w14:textId="4FB62635" w:rsidR="00014B0F" w:rsidRPr="001174C5" w:rsidRDefault="00014B0F" w:rsidP="00014B0F">
            <w:pPr>
              <w:rPr>
                <w:rFonts w:cstheme="minorHAnsi"/>
              </w:rPr>
            </w:pPr>
            <w:r w:rsidRPr="001174C5">
              <w:rPr>
                <w:rFonts w:cstheme="minorHAnsi"/>
              </w:rPr>
              <w:t>Slovénie</w:t>
            </w:r>
            <w:r w:rsidR="001174C5">
              <w:rPr>
                <w:rFonts w:cstheme="minorHAnsi"/>
                <w:lang w:val="en-150"/>
              </w:rPr>
              <w:t xml:space="preserve"> </w:t>
            </w:r>
            <w:r w:rsidRPr="001174C5">
              <w:rPr>
                <w:rFonts w:cstheme="minorHAnsi"/>
              </w:rPr>
              <w:t>: 44 %</w:t>
            </w:r>
          </w:p>
          <w:p w14:paraId="38800279" w14:textId="19E4A3BC" w:rsidR="00014B0F" w:rsidRPr="001174C5" w:rsidRDefault="00014B0F" w:rsidP="00014B0F">
            <w:pPr>
              <w:rPr>
                <w:rFonts w:cstheme="minorHAnsi"/>
              </w:rPr>
            </w:pPr>
            <w:r w:rsidRPr="001174C5">
              <w:rPr>
                <w:rFonts w:cstheme="minorHAnsi"/>
              </w:rPr>
              <w:t>Italie</w:t>
            </w:r>
            <w:r w:rsidR="001174C5">
              <w:rPr>
                <w:rFonts w:cstheme="minorHAnsi"/>
                <w:lang w:val="en-150"/>
              </w:rPr>
              <w:t xml:space="preserve"> </w:t>
            </w:r>
            <w:r w:rsidRPr="001174C5">
              <w:rPr>
                <w:rFonts w:cstheme="minorHAnsi"/>
              </w:rPr>
              <w:t>: 46 %</w:t>
            </w:r>
          </w:p>
          <w:p w14:paraId="21EBA3AA" w14:textId="736A2D06" w:rsidR="00014B0F" w:rsidRPr="001174C5" w:rsidRDefault="00014B0F" w:rsidP="00014B0F">
            <w:pPr>
              <w:rPr>
                <w:rFonts w:cstheme="minorHAnsi"/>
              </w:rPr>
            </w:pPr>
            <w:r w:rsidRPr="001174C5">
              <w:rPr>
                <w:rFonts w:cstheme="minorHAnsi"/>
              </w:rPr>
              <w:t>Estonie</w:t>
            </w:r>
            <w:r w:rsidR="001174C5">
              <w:rPr>
                <w:rFonts w:cstheme="minorHAnsi"/>
                <w:lang w:val="en-150"/>
              </w:rPr>
              <w:t xml:space="preserve"> </w:t>
            </w:r>
            <w:r w:rsidRPr="001174C5">
              <w:rPr>
                <w:rFonts w:cstheme="minorHAnsi"/>
              </w:rPr>
              <w:t>: 48 %</w:t>
            </w:r>
          </w:p>
          <w:p w14:paraId="67F28413" w14:textId="4B4E3531" w:rsidR="00014B0F" w:rsidRPr="001174C5" w:rsidRDefault="00014B0F" w:rsidP="00014B0F">
            <w:pPr>
              <w:rPr>
                <w:rFonts w:cstheme="minorHAnsi"/>
              </w:rPr>
            </w:pPr>
            <w:r w:rsidRPr="001174C5">
              <w:rPr>
                <w:rFonts w:cstheme="minorHAnsi"/>
              </w:rPr>
              <w:t>Allemagne</w:t>
            </w:r>
            <w:r w:rsidR="001174C5">
              <w:rPr>
                <w:rFonts w:cstheme="minorHAnsi"/>
                <w:lang w:val="en-150"/>
              </w:rPr>
              <w:t xml:space="preserve"> </w:t>
            </w:r>
            <w:r w:rsidRPr="001174C5">
              <w:rPr>
                <w:rFonts w:cstheme="minorHAnsi"/>
              </w:rPr>
              <w:t>: 49 %</w:t>
            </w:r>
          </w:p>
          <w:p w14:paraId="5DC1CC81" w14:textId="125B75F1" w:rsidR="00014B0F" w:rsidRPr="001174C5" w:rsidRDefault="00014B0F" w:rsidP="00014B0F">
            <w:pPr>
              <w:rPr>
                <w:rFonts w:cstheme="minorHAnsi"/>
              </w:rPr>
            </w:pPr>
            <w:r w:rsidRPr="001174C5">
              <w:rPr>
                <w:rFonts w:cstheme="minorHAnsi"/>
              </w:rPr>
              <w:t>Bulgarie</w:t>
            </w:r>
            <w:r w:rsidR="001174C5">
              <w:rPr>
                <w:rFonts w:cstheme="minorHAnsi"/>
                <w:lang w:val="en-150"/>
              </w:rPr>
              <w:t xml:space="preserve"> </w:t>
            </w:r>
            <w:r w:rsidRPr="001174C5">
              <w:rPr>
                <w:rFonts w:cstheme="minorHAnsi"/>
              </w:rPr>
              <w:t>: 49 %</w:t>
            </w:r>
          </w:p>
          <w:p w14:paraId="6ECF5783" w14:textId="2AAB810F" w:rsidR="00014B0F" w:rsidRPr="001174C5" w:rsidRDefault="00014B0F" w:rsidP="00014B0F">
            <w:pPr>
              <w:rPr>
                <w:rFonts w:cstheme="minorHAnsi"/>
              </w:rPr>
            </w:pPr>
            <w:r w:rsidRPr="001174C5">
              <w:rPr>
                <w:rFonts w:cstheme="minorHAnsi"/>
              </w:rPr>
              <w:t>Espagne</w:t>
            </w:r>
            <w:r w:rsidR="001174C5">
              <w:rPr>
                <w:rFonts w:cstheme="minorHAnsi"/>
                <w:lang w:val="en-150"/>
              </w:rPr>
              <w:t xml:space="preserve"> </w:t>
            </w:r>
            <w:r w:rsidRPr="001174C5">
              <w:rPr>
                <w:rFonts w:cstheme="minorHAnsi"/>
              </w:rPr>
              <w:t>: 50 %</w:t>
            </w:r>
          </w:p>
          <w:p w14:paraId="235D36F3" w14:textId="1082E97B" w:rsidR="00014B0F" w:rsidRPr="001174C5" w:rsidRDefault="00014B0F" w:rsidP="00014B0F">
            <w:pPr>
              <w:rPr>
                <w:rFonts w:cstheme="minorHAnsi"/>
              </w:rPr>
            </w:pPr>
            <w:r w:rsidRPr="001174C5">
              <w:rPr>
                <w:rFonts w:cstheme="minorHAnsi"/>
              </w:rPr>
              <w:t>Pays-Bas</w:t>
            </w:r>
            <w:r w:rsidR="001174C5">
              <w:rPr>
                <w:rFonts w:cstheme="minorHAnsi"/>
                <w:lang w:val="en-150"/>
              </w:rPr>
              <w:t xml:space="preserve"> </w:t>
            </w:r>
            <w:r w:rsidRPr="001174C5">
              <w:rPr>
                <w:rFonts w:cstheme="minorHAnsi"/>
              </w:rPr>
              <w:t>: 52 %</w:t>
            </w:r>
          </w:p>
          <w:p w14:paraId="4A11D394" w14:textId="664EDB0F" w:rsidR="00014B0F" w:rsidRPr="001174C5" w:rsidRDefault="00014B0F" w:rsidP="00014B0F">
            <w:pPr>
              <w:rPr>
                <w:rFonts w:cstheme="minorHAnsi"/>
              </w:rPr>
            </w:pPr>
            <w:r w:rsidRPr="001174C5">
              <w:rPr>
                <w:rFonts w:cstheme="minorHAnsi"/>
              </w:rPr>
              <w:t>Roumanie</w:t>
            </w:r>
            <w:r w:rsidR="001174C5">
              <w:rPr>
                <w:rFonts w:cstheme="minorHAnsi"/>
                <w:lang w:val="en-150"/>
              </w:rPr>
              <w:t xml:space="preserve"> </w:t>
            </w:r>
            <w:r w:rsidRPr="001174C5">
              <w:rPr>
                <w:rFonts w:cstheme="minorHAnsi"/>
              </w:rPr>
              <w:t>: 54 %</w:t>
            </w:r>
          </w:p>
          <w:p w14:paraId="28EEC3A9" w14:textId="7A36B59F" w:rsidR="00014B0F" w:rsidRPr="001174C5" w:rsidRDefault="00014B0F" w:rsidP="00014B0F">
            <w:pPr>
              <w:rPr>
                <w:rFonts w:cstheme="minorHAnsi"/>
              </w:rPr>
            </w:pPr>
            <w:r w:rsidRPr="001174C5">
              <w:rPr>
                <w:rFonts w:cstheme="minorHAnsi"/>
              </w:rPr>
              <w:t>Belgique</w:t>
            </w:r>
            <w:r w:rsidR="001174C5">
              <w:rPr>
                <w:rFonts w:cstheme="minorHAnsi"/>
                <w:lang w:val="en-150"/>
              </w:rPr>
              <w:t xml:space="preserve"> </w:t>
            </w:r>
            <w:r w:rsidRPr="001174C5">
              <w:rPr>
                <w:rFonts w:cstheme="minorHAnsi"/>
              </w:rPr>
              <w:t>: 55 %</w:t>
            </w:r>
          </w:p>
          <w:p w14:paraId="6AD4FDA3" w14:textId="1FE29989" w:rsidR="00014B0F" w:rsidRPr="001174C5" w:rsidRDefault="00014B0F" w:rsidP="00014B0F">
            <w:pPr>
              <w:rPr>
                <w:rFonts w:cstheme="minorHAnsi"/>
              </w:rPr>
            </w:pPr>
            <w:r w:rsidRPr="001174C5">
              <w:rPr>
                <w:rFonts w:cstheme="minorHAnsi"/>
              </w:rPr>
              <w:t>Hongrie</w:t>
            </w:r>
            <w:r w:rsidR="001174C5">
              <w:rPr>
                <w:rFonts w:cstheme="minorHAnsi"/>
                <w:lang w:val="en-150"/>
              </w:rPr>
              <w:t xml:space="preserve"> </w:t>
            </w:r>
            <w:r w:rsidRPr="001174C5">
              <w:rPr>
                <w:rFonts w:cstheme="minorHAnsi"/>
              </w:rPr>
              <w:t>: 56 %</w:t>
            </w:r>
          </w:p>
          <w:p w14:paraId="08134EDA" w14:textId="5328F183" w:rsidR="00014B0F" w:rsidRPr="001174C5" w:rsidRDefault="00014B0F" w:rsidP="00014B0F">
            <w:pPr>
              <w:rPr>
                <w:rFonts w:cstheme="minorHAnsi"/>
              </w:rPr>
            </w:pPr>
            <w:r w:rsidRPr="001174C5">
              <w:rPr>
                <w:rFonts w:cstheme="minorHAnsi"/>
              </w:rPr>
              <w:t>Lettonie</w:t>
            </w:r>
            <w:r w:rsidR="001174C5">
              <w:rPr>
                <w:rFonts w:cstheme="minorHAnsi"/>
                <w:lang w:val="en-150"/>
              </w:rPr>
              <w:t xml:space="preserve"> </w:t>
            </w:r>
            <w:r w:rsidRPr="001174C5">
              <w:rPr>
                <w:rFonts w:cstheme="minorHAnsi"/>
              </w:rPr>
              <w:t>: 56 %</w:t>
            </w:r>
          </w:p>
          <w:p w14:paraId="67C4C5C1" w14:textId="1EBF38CC" w:rsidR="00014B0F" w:rsidRPr="001174C5" w:rsidRDefault="00014B0F" w:rsidP="00014B0F">
            <w:pPr>
              <w:rPr>
                <w:rFonts w:cstheme="minorHAnsi"/>
              </w:rPr>
            </w:pPr>
            <w:r w:rsidRPr="001174C5">
              <w:rPr>
                <w:rFonts w:cstheme="minorHAnsi"/>
              </w:rPr>
              <w:t>Irlande</w:t>
            </w:r>
            <w:r w:rsidR="001174C5">
              <w:rPr>
                <w:rFonts w:cstheme="minorHAnsi"/>
                <w:lang w:val="en-150"/>
              </w:rPr>
              <w:t xml:space="preserve"> </w:t>
            </w:r>
            <w:r w:rsidRPr="001174C5">
              <w:rPr>
                <w:rFonts w:cstheme="minorHAnsi"/>
              </w:rPr>
              <w:t>: 58 %</w:t>
            </w:r>
          </w:p>
          <w:p w14:paraId="02E35EAD" w14:textId="64C61923" w:rsidR="00014B0F" w:rsidRPr="001174C5" w:rsidRDefault="00014B0F" w:rsidP="00014B0F">
            <w:pPr>
              <w:rPr>
                <w:rFonts w:cstheme="minorHAnsi"/>
              </w:rPr>
            </w:pPr>
            <w:r w:rsidRPr="001174C5">
              <w:rPr>
                <w:rFonts w:cstheme="minorHAnsi"/>
              </w:rPr>
              <w:t>Luxembourg</w:t>
            </w:r>
            <w:r w:rsidR="001174C5">
              <w:rPr>
                <w:rFonts w:cstheme="minorHAnsi"/>
                <w:lang w:val="en-150"/>
              </w:rPr>
              <w:t xml:space="preserve"> </w:t>
            </w:r>
            <w:r w:rsidRPr="001174C5">
              <w:rPr>
                <w:rFonts w:cstheme="minorHAnsi"/>
              </w:rPr>
              <w:t>: 60 %</w:t>
            </w:r>
          </w:p>
          <w:p w14:paraId="67B3B2FD" w14:textId="28F29EDC" w:rsidR="00014B0F" w:rsidRPr="001174C5" w:rsidRDefault="00014B0F" w:rsidP="00014B0F">
            <w:pPr>
              <w:rPr>
                <w:rFonts w:cstheme="minorHAnsi"/>
              </w:rPr>
            </w:pPr>
            <w:r w:rsidRPr="001174C5">
              <w:rPr>
                <w:rFonts w:cstheme="minorHAnsi"/>
              </w:rPr>
              <w:t>Finlande</w:t>
            </w:r>
            <w:r w:rsidR="001174C5">
              <w:rPr>
                <w:rFonts w:cstheme="minorHAnsi"/>
                <w:lang w:val="en-150"/>
              </w:rPr>
              <w:t xml:space="preserve"> </w:t>
            </w:r>
            <w:r w:rsidRPr="001174C5">
              <w:rPr>
                <w:rFonts w:cstheme="minorHAnsi"/>
              </w:rPr>
              <w:t>: 60 %</w:t>
            </w:r>
          </w:p>
          <w:p w14:paraId="73E69131" w14:textId="6E410DC9" w:rsidR="00014B0F" w:rsidRPr="001174C5" w:rsidRDefault="00014B0F" w:rsidP="00014B0F">
            <w:pPr>
              <w:rPr>
                <w:rFonts w:cstheme="minorHAnsi"/>
              </w:rPr>
            </w:pPr>
            <w:r w:rsidRPr="001174C5">
              <w:rPr>
                <w:rFonts w:cstheme="minorHAnsi"/>
              </w:rPr>
              <w:t>Suède</w:t>
            </w:r>
            <w:r w:rsidR="001174C5">
              <w:rPr>
                <w:rFonts w:cstheme="minorHAnsi"/>
                <w:lang w:val="en-150"/>
              </w:rPr>
              <w:t xml:space="preserve"> </w:t>
            </w:r>
            <w:r w:rsidRPr="001174C5">
              <w:rPr>
                <w:rFonts w:cstheme="minorHAnsi"/>
              </w:rPr>
              <w:t>: 61 %</w:t>
            </w:r>
          </w:p>
          <w:p w14:paraId="6F5CEA40" w14:textId="7EC532F6" w:rsidR="00014B0F" w:rsidRPr="001174C5" w:rsidRDefault="00014B0F" w:rsidP="00014B0F">
            <w:pPr>
              <w:rPr>
                <w:rFonts w:cstheme="minorHAnsi"/>
              </w:rPr>
            </w:pPr>
            <w:r w:rsidRPr="001174C5">
              <w:rPr>
                <w:rFonts w:cstheme="minorHAnsi"/>
              </w:rPr>
              <w:t>Pologne</w:t>
            </w:r>
            <w:r w:rsidR="001174C5">
              <w:rPr>
                <w:rFonts w:cstheme="minorHAnsi"/>
                <w:lang w:val="en-150"/>
              </w:rPr>
              <w:t xml:space="preserve"> </w:t>
            </w:r>
            <w:r w:rsidRPr="001174C5">
              <w:rPr>
                <w:rFonts w:cstheme="minorHAnsi"/>
              </w:rPr>
              <w:t>: 64 %</w:t>
            </w:r>
          </w:p>
          <w:p w14:paraId="5A93975A" w14:textId="50BAD320" w:rsidR="00014B0F" w:rsidRPr="001174C5" w:rsidRDefault="00014B0F" w:rsidP="00014B0F">
            <w:pPr>
              <w:rPr>
                <w:rFonts w:cstheme="minorHAnsi"/>
              </w:rPr>
            </w:pPr>
            <w:r w:rsidRPr="001174C5">
              <w:rPr>
                <w:rFonts w:cstheme="minorHAnsi"/>
              </w:rPr>
              <w:t>Danemark</w:t>
            </w:r>
            <w:r w:rsidR="001174C5">
              <w:rPr>
                <w:rFonts w:cstheme="minorHAnsi"/>
                <w:lang w:val="en-150"/>
              </w:rPr>
              <w:t xml:space="preserve"> </w:t>
            </w:r>
            <w:r w:rsidRPr="001174C5">
              <w:rPr>
                <w:rFonts w:cstheme="minorHAnsi"/>
              </w:rPr>
              <w:t>: 65 %</w:t>
            </w:r>
          </w:p>
          <w:p w14:paraId="6B224C82" w14:textId="2A425D40" w:rsidR="00014B0F" w:rsidRPr="001174C5" w:rsidRDefault="00014B0F" w:rsidP="00014B0F">
            <w:pPr>
              <w:rPr>
                <w:rFonts w:cstheme="minorHAnsi"/>
              </w:rPr>
            </w:pPr>
            <w:r w:rsidRPr="001174C5">
              <w:rPr>
                <w:rFonts w:cstheme="minorHAnsi"/>
              </w:rPr>
              <w:t>Portugal</w:t>
            </w:r>
            <w:r w:rsidR="001174C5">
              <w:rPr>
                <w:rFonts w:cstheme="minorHAnsi"/>
                <w:lang w:val="en-150"/>
              </w:rPr>
              <w:t xml:space="preserve"> </w:t>
            </w:r>
            <w:r w:rsidRPr="001174C5">
              <w:rPr>
                <w:rFonts w:cstheme="minorHAnsi"/>
              </w:rPr>
              <w:t>: 68 %</w:t>
            </w:r>
          </w:p>
          <w:p w14:paraId="1DDDF7E3" w14:textId="4F0025EF" w:rsidR="00014B0F" w:rsidRPr="001174C5" w:rsidRDefault="00014B0F" w:rsidP="00014B0F">
            <w:pPr>
              <w:rPr>
                <w:rFonts w:cstheme="minorHAnsi"/>
              </w:rPr>
            </w:pPr>
            <w:r w:rsidRPr="001174C5">
              <w:rPr>
                <w:rFonts w:cstheme="minorHAnsi"/>
              </w:rPr>
              <w:t>Lituanie</w:t>
            </w:r>
            <w:r w:rsidR="001174C5">
              <w:rPr>
                <w:rFonts w:cstheme="minorHAnsi"/>
                <w:lang w:val="en-150"/>
              </w:rPr>
              <w:t xml:space="preserve"> </w:t>
            </w:r>
            <w:r w:rsidRPr="001174C5">
              <w:rPr>
                <w:rFonts w:cstheme="minorHAnsi"/>
              </w:rPr>
              <w:t xml:space="preserve">: 69 % </w:t>
            </w:r>
          </w:p>
          <w:p w14:paraId="2DD7CD24" w14:textId="77777777" w:rsidR="00014B0F" w:rsidRPr="001174C5" w:rsidRDefault="00014B0F" w:rsidP="00B22A95">
            <w:pPr>
              <w:rPr>
                <w:rFonts w:cstheme="minorHAnsi"/>
              </w:rPr>
            </w:pPr>
          </w:p>
          <w:p w14:paraId="262EA557" w14:textId="6700130B" w:rsidR="00B22A95" w:rsidRPr="001174C5" w:rsidRDefault="00B22A95" w:rsidP="00B22A95">
            <w:pPr>
              <w:rPr>
                <w:rFonts w:cstheme="minorHAnsi"/>
              </w:rPr>
            </w:pPr>
            <w:r w:rsidRPr="001174C5">
              <w:rPr>
                <w:rFonts w:cstheme="minorHAnsi"/>
              </w:rPr>
              <w:t>4) 25,2 % en 2021 (petites villes: 35,9 %; grandes villes; 38,9 %), ([</w:t>
            </w:r>
            <w:hyperlink r:id="rId11" w:anchor="Introduction_to_territorial_typologies" w:history="1">
              <w:r w:rsidRPr="001174C5">
                <w:rPr>
                  <w:rStyle w:val="Hyperlink"/>
                  <w:rFonts w:cstheme="minorHAnsi"/>
                </w:rPr>
                <w:t>source</w:t>
              </w:r>
            </w:hyperlink>
            <w:r w:rsidRPr="001174C5">
              <w:rPr>
                <w:rFonts w:cstheme="minorHAnsi"/>
              </w:rPr>
              <w:t>])</w:t>
            </w:r>
          </w:p>
          <w:p w14:paraId="6689C05D" w14:textId="77777777" w:rsidR="00B22A95" w:rsidRPr="001174C5" w:rsidRDefault="00B22A95" w:rsidP="00B22A95">
            <w:pPr>
              <w:rPr>
                <w:rFonts w:cstheme="minorHAnsi"/>
              </w:rPr>
            </w:pPr>
            <w:r w:rsidRPr="001174C5">
              <w:rPr>
                <w:rFonts w:cstheme="minorHAnsi"/>
              </w:rPr>
              <w:t>5) 64,6 % en 2016. [</w:t>
            </w:r>
            <w:hyperlink r:id="rId12" w:history="1">
              <w:r w:rsidRPr="001174C5">
                <w:rPr>
                  <w:rStyle w:val="Hyperlink"/>
                  <w:rFonts w:cstheme="minorHAnsi"/>
                </w:rPr>
                <w:t xml:space="preserve">l’actualisation de cette statistique n’est </w:t>
              </w:r>
              <w:r w:rsidRPr="001174C5">
                <w:rPr>
                  <w:rStyle w:val="Hyperlink"/>
                  <w:rFonts w:cstheme="minorHAnsi"/>
                  <w:b/>
                </w:rPr>
                <w:t>prévue</w:t>
              </w:r>
              <w:r w:rsidRPr="001174C5">
                <w:rPr>
                  <w:rStyle w:val="Hyperlink"/>
                  <w:rFonts w:cstheme="minorHAnsi"/>
                </w:rPr>
                <w:t xml:space="preserve"> que pour mai 2024</w:t>
              </w:r>
            </w:hyperlink>
            <w:r w:rsidRPr="001174C5">
              <w:rPr>
                <w:rFonts w:cstheme="minorHAnsi"/>
              </w:rPr>
              <w:t>]</w:t>
            </w:r>
          </w:p>
          <w:p w14:paraId="4DA58DBF" w14:textId="77777777" w:rsidR="00B22A95" w:rsidRPr="001174C5" w:rsidRDefault="00B22A95" w:rsidP="00B22A95">
            <w:pPr>
              <w:rPr>
                <w:rFonts w:cstheme="minorHAnsi"/>
              </w:rPr>
            </w:pPr>
          </w:p>
          <w:p w14:paraId="11E838F1" w14:textId="621BCFBB" w:rsidR="00372D8B" w:rsidRPr="001174C5" w:rsidRDefault="00B22A95" w:rsidP="00B22A95">
            <w:pPr>
              <w:rPr>
                <w:rFonts w:cstheme="minorHAnsi"/>
                <w:color w:val="0563C1" w:themeColor="hyperlink"/>
                <w:u w:val="single"/>
              </w:rPr>
            </w:pPr>
            <w:r w:rsidRPr="001174C5">
              <w:rPr>
                <w:rFonts w:cstheme="minorHAnsi"/>
              </w:rPr>
              <w:t xml:space="preserve">Vous trouverez davantage de données sur la démographie en Europe à l’adresse suivante: </w:t>
            </w:r>
            <w:hyperlink r:id="rId13" w:history="1">
              <w:r w:rsidR="00F4536F" w:rsidRPr="001174C5">
                <w:rPr>
                  <w:rStyle w:val="Hyperlink"/>
                  <w:rFonts w:cstheme="minorHAnsi"/>
                </w:rPr>
                <w:t>https://ec.europa.eu/eurostat/web/interactive-publications/demography-2023</w:t>
              </w:r>
            </w:hyperlink>
            <w:r w:rsidR="00F4536F" w:rsidRPr="001174C5">
              <w:rPr>
                <w:rFonts w:cstheme="minorHAnsi"/>
              </w:rPr>
              <w:t xml:space="preserve"> </w:t>
            </w:r>
          </w:p>
        </w:tc>
      </w:tr>
      <w:tr w:rsidR="00810047" w:rsidRPr="001174C5" w14:paraId="6A7B8D05" w14:textId="19C15053" w:rsidTr="001174C5">
        <w:tc>
          <w:tcPr>
            <w:tcW w:w="2771" w:type="dxa"/>
          </w:tcPr>
          <w:p w14:paraId="6C497D2D" w14:textId="1B8CE664" w:rsidR="00314856" w:rsidRPr="001174C5" w:rsidRDefault="00BA69B1" w:rsidP="00314856">
            <w:pPr>
              <w:rPr>
                <w:rFonts w:cstheme="minorHAnsi"/>
              </w:rPr>
            </w:pPr>
            <w:r w:rsidRPr="001174C5">
              <w:rPr>
                <w:rFonts w:cstheme="minorHAnsi"/>
              </w:rPr>
              <w:t>4.</w:t>
            </w:r>
          </w:p>
          <w:p w14:paraId="5A2194B3" w14:textId="77777777" w:rsidR="00491D03" w:rsidRPr="001174C5" w:rsidRDefault="00F267C0" w:rsidP="00F267C0">
            <w:pPr>
              <w:rPr>
                <w:rFonts w:cstheme="minorHAnsi"/>
              </w:rPr>
            </w:pPr>
            <w:r w:rsidRPr="001174C5">
              <w:rPr>
                <w:rFonts w:cstheme="minorHAnsi"/>
              </w:rPr>
              <w:t xml:space="preserve">UE </w:t>
            </w:r>
          </w:p>
          <w:p w14:paraId="5650A302" w14:textId="33CAB741" w:rsidR="00491D03" w:rsidRPr="001174C5" w:rsidRDefault="00C82A70" w:rsidP="00491D03">
            <w:pPr>
              <w:rPr>
                <w:rFonts w:cstheme="minorHAnsi"/>
                <w:color w:val="FF0000"/>
              </w:rPr>
            </w:pPr>
            <w:r w:rsidRPr="001174C5">
              <w:rPr>
                <w:rFonts w:cstheme="minorHAnsi"/>
              </w:rPr>
              <w:t xml:space="preserve">langues </w:t>
            </w:r>
          </w:p>
          <w:p w14:paraId="150EFEC4" w14:textId="7B5059F3" w:rsidR="0044175F" w:rsidRPr="001174C5" w:rsidRDefault="0044175F" w:rsidP="00F267C0">
            <w:pPr>
              <w:rPr>
                <w:rFonts w:cstheme="minorHAnsi"/>
              </w:rPr>
            </w:pPr>
          </w:p>
          <w:p w14:paraId="5497BAAF" w14:textId="571BD3A1" w:rsidR="0044175F" w:rsidRPr="001174C5" w:rsidRDefault="0044175F" w:rsidP="00F267C0">
            <w:pPr>
              <w:rPr>
                <w:rFonts w:cstheme="minorHAnsi"/>
              </w:rPr>
            </w:pPr>
            <w:r w:rsidRPr="001174C5">
              <w:rPr>
                <w:rFonts w:cstheme="minorHAnsi"/>
              </w:rPr>
              <w:t>Une Europe des citoyens</w:t>
            </w:r>
          </w:p>
          <w:p w14:paraId="7D7C546F" w14:textId="77777777" w:rsidR="00F267C0" w:rsidRPr="001174C5" w:rsidRDefault="00F267C0" w:rsidP="00314856">
            <w:pPr>
              <w:rPr>
                <w:rFonts w:cstheme="minorHAnsi"/>
                <w:color w:val="FF0000"/>
              </w:rPr>
            </w:pPr>
          </w:p>
          <w:p w14:paraId="531B4FFA" w14:textId="77777777" w:rsidR="00314856" w:rsidRPr="001174C5" w:rsidRDefault="00314856" w:rsidP="00314856">
            <w:pPr>
              <w:rPr>
                <w:rFonts w:cstheme="minorHAnsi"/>
              </w:rPr>
            </w:pPr>
            <w:r w:rsidRPr="001174C5">
              <w:rPr>
                <w:rFonts w:cstheme="minorHAnsi"/>
              </w:rPr>
              <w:t>24 langues officielles</w:t>
            </w:r>
          </w:p>
          <w:p w14:paraId="6DC2EFEF" w14:textId="02E4FB74" w:rsidR="0044175F" w:rsidRPr="001174C5" w:rsidRDefault="0044175F" w:rsidP="00314856">
            <w:pPr>
              <w:rPr>
                <w:rFonts w:cstheme="minorHAnsi"/>
              </w:rPr>
            </w:pPr>
          </w:p>
        </w:tc>
        <w:tc>
          <w:tcPr>
            <w:tcW w:w="7351" w:type="dxa"/>
          </w:tcPr>
          <w:p w14:paraId="41E8A880" w14:textId="6663BE6A" w:rsidR="00982558" w:rsidRPr="001174C5" w:rsidRDefault="00BA69B1" w:rsidP="00314856">
            <w:pPr>
              <w:rPr>
                <w:rFonts w:cstheme="minorHAnsi"/>
              </w:rPr>
            </w:pPr>
            <w:r w:rsidRPr="001174C5">
              <w:rPr>
                <w:rFonts w:cstheme="minorHAnsi"/>
              </w:rPr>
              <w:lastRenderedPageBreak/>
              <w:t>4.</w:t>
            </w:r>
          </w:p>
          <w:p w14:paraId="207CC0B9" w14:textId="77777777" w:rsidR="00982558" w:rsidRPr="001174C5" w:rsidRDefault="00982558" w:rsidP="00982558">
            <w:pPr>
              <w:rPr>
                <w:rFonts w:cstheme="minorHAnsi"/>
              </w:rPr>
            </w:pPr>
            <w:r w:rsidRPr="001174C5">
              <w:rPr>
                <w:rFonts w:cstheme="minorHAnsi"/>
              </w:rPr>
              <w:t>Les langues parlées dans les pays de l’UE constituent un élément essentiel de son patrimoine culturel. C’est pourquoi l’UE soutient le multilinguisme dans ses programmes et dans le cadre des travaux de ses institutions.</w:t>
            </w:r>
          </w:p>
          <w:p w14:paraId="6CFA4EFF" w14:textId="77777777" w:rsidR="00982558" w:rsidRPr="001174C5" w:rsidRDefault="00982558" w:rsidP="00982558">
            <w:pPr>
              <w:rPr>
                <w:rFonts w:cstheme="minorHAnsi"/>
              </w:rPr>
            </w:pPr>
          </w:p>
          <w:p w14:paraId="59B58C03" w14:textId="77777777" w:rsidR="00982558" w:rsidRPr="001174C5" w:rsidRDefault="00982558" w:rsidP="00982558">
            <w:pPr>
              <w:rPr>
                <w:rFonts w:cstheme="minorHAnsi"/>
              </w:rPr>
            </w:pPr>
            <w:r w:rsidRPr="001174C5">
              <w:rPr>
                <w:rFonts w:cstheme="minorHAnsi"/>
              </w:rPr>
              <w:lastRenderedPageBreak/>
              <w:t xml:space="preserve">Le multilinguisme est une caractéristique essentielle de l’Union européenne depuis ses origines. L’UE travaille dans </w:t>
            </w:r>
            <w:r w:rsidRPr="001174C5">
              <w:rPr>
                <w:rFonts w:cstheme="minorHAnsi"/>
                <w:b/>
              </w:rPr>
              <w:t>24 langues officielles</w:t>
            </w:r>
            <w:r w:rsidRPr="001174C5">
              <w:rPr>
                <w:rFonts w:cstheme="minorHAnsi"/>
              </w:rPr>
              <w:t>.</w:t>
            </w:r>
          </w:p>
          <w:p w14:paraId="24C94734" w14:textId="77777777" w:rsidR="00982558" w:rsidRPr="001174C5" w:rsidRDefault="00982558" w:rsidP="00982558">
            <w:pPr>
              <w:rPr>
                <w:rFonts w:cstheme="minorHAnsi"/>
              </w:rPr>
            </w:pPr>
          </w:p>
          <w:p w14:paraId="58BD4FE2" w14:textId="67AF6093" w:rsidR="00982558" w:rsidRPr="001174C5" w:rsidRDefault="00982558" w:rsidP="00982558">
            <w:pPr>
              <w:rPr>
                <w:rFonts w:cstheme="minorHAnsi"/>
              </w:rPr>
            </w:pPr>
            <w:r w:rsidRPr="001174C5">
              <w:rPr>
                <w:rFonts w:cstheme="minorHAnsi"/>
              </w:rPr>
              <w:t xml:space="preserve">Les règles relatives à l’utilisation des langues par les institutions de l’Union sont fixées par le </w:t>
            </w:r>
            <w:hyperlink r:id="rId14" w:history="1">
              <w:r w:rsidRPr="001174C5">
                <w:rPr>
                  <w:rStyle w:val="Hyperlink"/>
                  <w:rFonts w:cstheme="minorHAnsi"/>
                </w:rPr>
                <w:t>règlement n</w:t>
              </w:r>
              <w:r w:rsidRPr="001174C5">
                <w:rPr>
                  <w:rStyle w:val="Hyperlink"/>
                  <w:rFonts w:cstheme="minorHAnsi"/>
                  <w:vertAlign w:val="superscript"/>
                </w:rPr>
                <w:t>o</w:t>
              </w:r>
              <w:r w:rsidRPr="001174C5">
                <w:rPr>
                  <w:rStyle w:val="Hyperlink"/>
                  <w:rFonts w:cstheme="minorHAnsi"/>
                </w:rPr>
                <w:t xml:space="preserve"> 1</w:t>
              </w:r>
            </w:hyperlink>
            <w:r w:rsidRPr="001174C5">
              <w:rPr>
                <w:rFonts w:cstheme="minorHAnsi"/>
              </w:rPr>
              <w:t>, qui établit que les institutions disposent de 24 langues officielles et de travail.</w:t>
            </w:r>
          </w:p>
          <w:p w14:paraId="71AE8191" w14:textId="77777777" w:rsidR="00982558" w:rsidRPr="001174C5" w:rsidRDefault="00982558" w:rsidP="00982558">
            <w:pPr>
              <w:rPr>
                <w:rFonts w:cstheme="minorHAnsi"/>
              </w:rPr>
            </w:pPr>
          </w:p>
          <w:p w14:paraId="4EAD8A2A" w14:textId="65EA79B9" w:rsidR="00982558" w:rsidRPr="001174C5" w:rsidRDefault="00982558" w:rsidP="00982558">
            <w:pPr>
              <w:rPr>
                <w:rFonts w:cstheme="minorHAnsi"/>
              </w:rPr>
            </w:pPr>
            <w:r w:rsidRPr="001174C5">
              <w:rPr>
                <w:rFonts w:cstheme="minorHAnsi"/>
              </w:rPr>
              <w:t xml:space="preserve">Les réunions du </w:t>
            </w:r>
            <w:hyperlink r:id="rId15" w:history="1">
              <w:r w:rsidRPr="001174C5">
                <w:rPr>
                  <w:rStyle w:val="Hyperlink"/>
                  <w:rFonts w:cstheme="minorHAnsi"/>
                </w:rPr>
                <w:t>Conseil européen</w:t>
              </w:r>
            </w:hyperlink>
            <w:r w:rsidRPr="001174C5">
              <w:rPr>
                <w:rFonts w:cstheme="minorHAnsi"/>
              </w:rPr>
              <w:t xml:space="preserve"> et du </w:t>
            </w:r>
            <w:hyperlink r:id="rId16" w:history="1">
              <w:r w:rsidRPr="001174C5">
                <w:rPr>
                  <w:rStyle w:val="Hyperlink"/>
                  <w:rFonts w:cstheme="minorHAnsi"/>
                </w:rPr>
                <w:t>Conseil de l’Union européenne</w:t>
              </w:r>
            </w:hyperlink>
            <w:r w:rsidRPr="001174C5">
              <w:rPr>
                <w:rFonts w:cstheme="minorHAnsi"/>
              </w:rPr>
              <w:t xml:space="preserve"> sont interprétées dans toutes les langues officielles. Les membres du Parlement européen ont le droit de </w:t>
            </w:r>
            <w:hyperlink r:id="rId17" w:history="1">
              <w:r w:rsidRPr="001174C5">
                <w:rPr>
                  <w:rStyle w:val="Hyperlink"/>
                  <w:rFonts w:cstheme="minorHAnsi"/>
                </w:rPr>
                <w:t>s’exprimer au Parlement</w:t>
              </w:r>
            </w:hyperlink>
            <w:r w:rsidRPr="001174C5">
              <w:rPr>
                <w:rFonts w:cstheme="minorHAnsi"/>
              </w:rPr>
              <w:t xml:space="preserve"> dans n'importe quelle langue officielle de l'UE.</w:t>
            </w:r>
          </w:p>
          <w:p w14:paraId="729A5C13" w14:textId="77777777" w:rsidR="00982558" w:rsidRPr="001174C5" w:rsidRDefault="00982558" w:rsidP="00982558">
            <w:pPr>
              <w:rPr>
                <w:rFonts w:cstheme="minorHAnsi"/>
              </w:rPr>
            </w:pPr>
          </w:p>
          <w:p w14:paraId="26CB378B" w14:textId="77777777" w:rsidR="00982558" w:rsidRPr="001174C5" w:rsidRDefault="00982558" w:rsidP="00982558">
            <w:pPr>
              <w:rPr>
                <w:rFonts w:cstheme="minorHAnsi"/>
              </w:rPr>
            </w:pPr>
            <w:r w:rsidRPr="001174C5">
              <w:rPr>
                <w:rFonts w:cstheme="minorHAnsi"/>
              </w:rPr>
              <w:t xml:space="preserve">Les citoyens européens ont </w:t>
            </w:r>
            <w:r w:rsidRPr="001174C5">
              <w:rPr>
                <w:rFonts w:cstheme="minorHAnsi"/>
                <w:b/>
              </w:rPr>
              <w:t>le droit d’être informés des activités de l’Union</w:t>
            </w:r>
            <w:r w:rsidRPr="001174C5">
              <w:rPr>
                <w:rFonts w:cstheme="minorHAnsi"/>
              </w:rPr>
              <w:t>, de s'adresser aux institutions européennes et d’obtenir des réponses de celles-ci dans n’importe quelle langue officielle.</w:t>
            </w:r>
          </w:p>
          <w:p w14:paraId="5D1EA609" w14:textId="77777777" w:rsidR="00982558" w:rsidRPr="001174C5" w:rsidRDefault="00982558" w:rsidP="00982558">
            <w:pPr>
              <w:rPr>
                <w:rFonts w:cstheme="minorHAnsi"/>
              </w:rPr>
            </w:pPr>
          </w:p>
          <w:p w14:paraId="28334F34" w14:textId="7187783F" w:rsidR="00982558" w:rsidRPr="001174C5" w:rsidRDefault="00982558" w:rsidP="00982558">
            <w:pPr>
              <w:rPr>
                <w:rFonts w:cstheme="minorHAnsi"/>
              </w:rPr>
            </w:pPr>
            <w:r w:rsidRPr="001174C5">
              <w:rPr>
                <w:rFonts w:cstheme="minorHAnsi"/>
              </w:rPr>
              <w:t xml:space="preserve">En outre, les </w:t>
            </w:r>
            <w:hyperlink r:id="rId18" w:history="1">
              <w:r w:rsidRPr="001174C5">
                <w:rPr>
                  <w:rStyle w:val="Hyperlink"/>
                  <w:rFonts w:cstheme="minorHAnsi"/>
                </w:rPr>
                <w:t>actes juridiques</w:t>
              </w:r>
            </w:hyperlink>
            <w:r w:rsidRPr="001174C5">
              <w:rPr>
                <w:rFonts w:cstheme="minorHAnsi"/>
              </w:rPr>
              <w:t xml:space="preserve"> et leurs </w:t>
            </w:r>
            <w:hyperlink r:id="rId19" w:history="1">
              <w:r w:rsidRPr="001174C5">
                <w:rPr>
                  <w:rStyle w:val="Hyperlink"/>
                  <w:rFonts w:cstheme="minorHAnsi"/>
                </w:rPr>
                <w:t>synthèses</w:t>
              </w:r>
            </w:hyperlink>
            <w:r w:rsidRPr="001174C5">
              <w:rPr>
                <w:rFonts w:cstheme="minorHAnsi"/>
              </w:rPr>
              <w:t xml:space="preserve"> sont disponibles dans toutes les langues officielles de l’UE.</w:t>
            </w:r>
          </w:p>
        </w:tc>
      </w:tr>
      <w:tr w:rsidR="00810047" w:rsidRPr="001174C5" w14:paraId="07C1C336" w14:textId="53724991" w:rsidTr="001174C5">
        <w:tc>
          <w:tcPr>
            <w:tcW w:w="2771" w:type="dxa"/>
          </w:tcPr>
          <w:p w14:paraId="342354F4" w14:textId="704C3346" w:rsidR="00314856" w:rsidRPr="001174C5" w:rsidRDefault="00BA69B1" w:rsidP="00314856">
            <w:pPr>
              <w:rPr>
                <w:rFonts w:cstheme="minorHAnsi"/>
                <w:bCs/>
              </w:rPr>
            </w:pPr>
            <w:r w:rsidRPr="001174C5">
              <w:rPr>
                <w:rFonts w:cstheme="minorHAnsi"/>
              </w:rPr>
              <w:lastRenderedPageBreak/>
              <w:t>4.1.</w:t>
            </w:r>
          </w:p>
          <w:p w14:paraId="591438CE" w14:textId="16008C02" w:rsidR="00314856" w:rsidRPr="001174C5" w:rsidRDefault="00314856" w:rsidP="00314856">
            <w:pPr>
              <w:rPr>
                <w:rFonts w:cstheme="minorHAnsi"/>
              </w:rPr>
            </w:pPr>
            <w:r w:rsidRPr="001174C5">
              <w:rPr>
                <w:rFonts w:cstheme="minorHAnsi"/>
              </w:rPr>
              <w:t xml:space="preserve">Pouvez-vous citer au moins 5 langues officielles de l’UE autres que la vôtre? </w:t>
            </w:r>
          </w:p>
          <w:p w14:paraId="2411D396" w14:textId="5AEEE3F4" w:rsidR="00BA69B1" w:rsidRPr="001174C5" w:rsidRDefault="00BA69B1" w:rsidP="00314856">
            <w:pPr>
              <w:rPr>
                <w:rFonts w:cstheme="minorHAnsi"/>
              </w:rPr>
            </w:pPr>
          </w:p>
          <w:p w14:paraId="19ABE5E7" w14:textId="77777777" w:rsidR="00BA69B1" w:rsidRPr="001174C5" w:rsidRDefault="00BA69B1" w:rsidP="00314856">
            <w:pPr>
              <w:rPr>
                <w:rFonts w:cstheme="minorHAnsi"/>
              </w:rPr>
            </w:pPr>
          </w:p>
          <w:p w14:paraId="20DDF9EC" w14:textId="059DED12" w:rsidR="00314856" w:rsidRPr="001174C5" w:rsidRDefault="00314856" w:rsidP="00314856">
            <w:pPr>
              <w:rPr>
                <w:rFonts w:cstheme="minorHAnsi"/>
              </w:rPr>
            </w:pPr>
            <w:r w:rsidRPr="001174C5">
              <w:rPr>
                <w:rFonts w:cstheme="minorHAnsi"/>
              </w:rPr>
              <w:t>Quels sont les 3 alphabets officiels?</w:t>
            </w:r>
          </w:p>
          <w:p w14:paraId="5640E67B" w14:textId="77777777" w:rsidR="00314856" w:rsidRPr="001174C5" w:rsidRDefault="00314856" w:rsidP="00314856">
            <w:pPr>
              <w:rPr>
                <w:rFonts w:cstheme="minorHAnsi"/>
              </w:rPr>
            </w:pPr>
          </w:p>
          <w:p w14:paraId="13FDB97E" w14:textId="6A3F6072" w:rsidR="00314856" w:rsidRPr="001174C5" w:rsidRDefault="002678EF" w:rsidP="00314856">
            <w:pPr>
              <w:rPr>
                <w:rFonts w:cstheme="minorHAnsi"/>
              </w:rPr>
            </w:pPr>
            <w:hyperlink r:id="rId20" w:history="1">
              <w:r w:rsidR="00A927EC" w:rsidRPr="001174C5">
                <w:rPr>
                  <w:rStyle w:val="Hyperlink"/>
                  <w:rFonts w:cstheme="minorHAnsi"/>
                </w:rPr>
                <w:t>Écouter des extraits des langues officielles de l'UE</w:t>
              </w:r>
            </w:hyperlink>
          </w:p>
        </w:tc>
        <w:tc>
          <w:tcPr>
            <w:tcW w:w="7351" w:type="dxa"/>
          </w:tcPr>
          <w:p w14:paraId="45BCDAAE" w14:textId="3657EE75" w:rsidR="00314856" w:rsidRPr="001174C5" w:rsidRDefault="00314856" w:rsidP="00314856">
            <w:pPr>
              <w:rPr>
                <w:rFonts w:cstheme="minorHAnsi"/>
                <w:bCs/>
              </w:rPr>
            </w:pPr>
            <w:r w:rsidRPr="001174C5">
              <w:rPr>
                <w:rFonts w:cstheme="minorHAnsi"/>
              </w:rPr>
              <w:t>4.1.</w:t>
            </w:r>
          </w:p>
          <w:p w14:paraId="791E25DE" w14:textId="4DC46208" w:rsidR="00314856" w:rsidRPr="001174C5" w:rsidRDefault="00F267C0" w:rsidP="00314856">
            <w:pPr>
              <w:rPr>
                <w:rFonts w:cstheme="minorHAnsi"/>
                <w:bCs/>
              </w:rPr>
            </w:pPr>
            <w:r w:rsidRPr="001174C5">
              <w:rPr>
                <w:rFonts w:cstheme="minorHAnsi"/>
              </w:rPr>
              <w:t>Langues officielles de l'UE:</w:t>
            </w:r>
          </w:p>
          <w:p w14:paraId="62384F4E" w14:textId="6109B393" w:rsidR="00314856" w:rsidRPr="001174C5" w:rsidRDefault="00314856" w:rsidP="00314856">
            <w:pPr>
              <w:rPr>
                <w:rFonts w:cstheme="minorHAnsi"/>
                <w:bCs/>
              </w:rPr>
            </w:pPr>
            <w:r w:rsidRPr="001174C5">
              <w:rPr>
                <w:rFonts w:cstheme="minorHAnsi"/>
              </w:rPr>
              <w:t>allemand, anglais, bulgare, croate, danois, espagnol, estonien, finnois, français, grec, hongrois, irlandais, italien, letton, lituanien, maltais, néerlandais, polonais, portugais, roumain, slovaque, slovène, suédois et tchèque.</w:t>
            </w:r>
          </w:p>
          <w:p w14:paraId="4C3AEFCF" w14:textId="77777777" w:rsidR="00BA69B1" w:rsidRPr="001174C5" w:rsidRDefault="00BA69B1" w:rsidP="00314856">
            <w:pPr>
              <w:rPr>
                <w:rFonts w:cstheme="minorHAnsi"/>
                <w:bCs/>
              </w:rPr>
            </w:pPr>
          </w:p>
          <w:p w14:paraId="43F5EFDD" w14:textId="6348B9E7" w:rsidR="00314856" w:rsidRPr="001174C5" w:rsidRDefault="00314856" w:rsidP="00314856">
            <w:pPr>
              <w:rPr>
                <w:rFonts w:cstheme="minorHAnsi"/>
                <w:bCs/>
              </w:rPr>
            </w:pPr>
            <w:r w:rsidRPr="001174C5">
              <w:rPr>
                <w:rFonts w:cstheme="minorHAnsi"/>
              </w:rPr>
              <w:t xml:space="preserve">Alphabets officiels de l’UE: </w:t>
            </w:r>
          </w:p>
          <w:p w14:paraId="627D2B0C" w14:textId="25A95FA8" w:rsidR="00314856" w:rsidRPr="001174C5" w:rsidRDefault="00314856" w:rsidP="00314856">
            <w:pPr>
              <w:rPr>
                <w:rFonts w:cstheme="minorHAnsi"/>
                <w:bCs/>
              </w:rPr>
            </w:pPr>
            <w:r w:rsidRPr="001174C5">
              <w:rPr>
                <w:rFonts w:cstheme="minorHAnsi"/>
              </w:rPr>
              <w:t>latin, cyrillique et grec.</w:t>
            </w:r>
          </w:p>
        </w:tc>
      </w:tr>
      <w:tr w:rsidR="00810047" w:rsidRPr="001174C5" w14:paraId="7CE15744" w14:textId="6163F613" w:rsidTr="001174C5">
        <w:tc>
          <w:tcPr>
            <w:tcW w:w="2771" w:type="dxa"/>
          </w:tcPr>
          <w:p w14:paraId="728BA0C9" w14:textId="01A349A0" w:rsidR="00314856" w:rsidRPr="001174C5" w:rsidRDefault="00BA69B1" w:rsidP="00314856">
            <w:pPr>
              <w:rPr>
                <w:rFonts w:cstheme="minorHAnsi"/>
                <w:bCs/>
              </w:rPr>
            </w:pPr>
            <w:r w:rsidRPr="001174C5">
              <w:rPr>
                <w:rFonts w:cstheme="minorHAnsi"/>
              </w:rPr>
              <w:t>5.</w:t>
            </w:r>
          </w:p>
          <w:p w14:paraId="600AED72" w14:textId="77777777" w:rsidR="001F7522" w:rsidRPr="001174C5" w:rsidRDefault="00314856" w:rsidP="00314856">
            <w:pPr>
              <w:rPr>
                <w:rFonts w:cstheme="minorHAnsi"/>
              </w:rPr>
            </w:pPr>
            <w:r w:rsidRPr="001174C5">
              <w:rPr>
                <w:rFonts w:cstheme="minorHAnsi"/>
              </w:rPr>
              <w:t xml:space="preserve">UE </w:t>
            </w:r>
          </w:p>
          <w:p w14:paraId="73FAF04B" w14:textId="2E8FDC80" w:rsidR="00314856" w:rsidRPr="001174C5" w:rsidRDefault="00314856" w:rsidP="00314856">
            <w:pPr>
              <w:rPr>
                <w:rFonts w:cstheme="minorHAnsi"/>
              </w:rPr>
            </w:pPr>
            <w:r w:rsidRPr="001174C5">
              <w:rPr>
                <w:rFonts w:cstheme="minorHAnsi"/>
              </w:rPr>
              <w:t>pionniers</w:t>
            </w:r>
          </w:p>
        </w:tc>
        <w:tc>
          <w:tcPr>
            <w:tcW w:w="7351" w:type="dxa"/>
          </w:tcPr>
          <w:p w14:paraId="3E3E8047" w14:textId="5895B08F" w:rsidR="00314856" w:rsidRPr="001174C5" w:rsidRDefault="00BA69B1" w:rsidP="00314856">
            <w:pPr>
              <w:rPr>
                <w:rFonts w:cstheme="minorHAnsi"/>
                <w:bCs/>
              </w:rPr>
            </w:pPr>
            <w:r w:rsidRPr="001174C5">
              <w:rPr>
                <w:rFonts w:cstheme="minorHAnsi"/>
              </w:rPr>
              <w:t>5.</w:t>
            </w:r>
          </w:p>
          <w:p w14:paraId="7061BCC9" w14:textId="7C6FD934" w:rsidR="00982558" w:rsidRPr="001174C5" w:rsidRDefault="00982558" w:rsidP="00314856">
            <w:pPr>
              <w:rPr>
                <w:rFonts w:cstheme="minorHAnsi"/>
              </w:rPr>
            </w:pPr>
            <w:r w:rsidRPr="001174C5">
              <w:rPr>
                <w:rFonts w:cstheme="minorHAnsi"/>
              </w:rPr>
              <w:t xml:space="preserve">La diversité de l’UE se reflète également dans les nombreux dirigeants visionnaires qui ont contribué à créer l’Union européenne dans laquelle nous vivons aujourd’hui. </w:t>
            </w:r>
          </w:p>
          <w:p w14:paraId="0447B07B" w14:textId="77777777" w:rsidR="00982558" w:rsidRPr="001174C5" w:rsidRDefault="00982558" w:rsidP="00314856">
            <w:pPr>
              <w:rPr>
                <w:rFonts w:cstheme="minorHAnsi"/>
                <w:b/>
                <w:bCs/>
              </w:rPr>
            </w:pPr>
          </w:p>
          <w:p w14:paraId="770DF7FD" w14:textId="5A6BB092" w:rsidR="00314856" w:rsidRPr="001174C5" w:rsidRDefault="00314856" w:rsidP="00314856">
            <w:pPr>
              <w:rPr>
                <w:rFonts w:cstheme="minorHAnsi"/>
              </w:rPr>
            </w:pPr>
            <w:r w:rsidRPr="001174C5">
              <w:rPr>
                <w:rFonts w:cstheme="minorHAnsi"/>
              </w:rPr>
              <w:t>Résistants, législateurs, parlementaires... Les pionniers de l’UE poursuivaient le même idéal: une Europe en paix, unie et prospère.</w:t>
            </w:r>
          </w:p>
          <w:p w14:paraId="281AE6DA" w14:textId="77777777" w:rsidR="00314856" w:rsidRPr="001174C5" w:rsidRDefault="00314856" w:rsidP="00314856">
            <w:pPr>
              <w:rPr>
                <w:rFonts w:cstheme="minorHAnsi"/>
                <w:bCs/>
              </w:rPr>
            </w:pPr>
          </w:p>
          <w:p w14:paraId="52E4245F" w14:textId="29D8C298" w:rsidR="00314856" w:rsidRPr="001174C5" w:rsidRDefault="00314856" w:rsidP="00314856">
            <w:pPr>
              <w:rPr>
                <w:rFonts w:cstheme="minorHAnsi"/>
                <w:bCs/>
              </w:rPr>
            </w:pPr>
            <w:r w:rsidRPr="001174C5">
              <w:rPr>
                <w:rFonts w:cstheme="minorHAnsi"/>
              </w:rPr>
              <w:t xml:space="preserve">Voici quelques-uns de ces grands pionniers. Vous trouverez d'autres portraits ici: </w:t>
            </w:r>
            <w:hyperlink r:id="rId21" w:history="1">
              <w:r w:rsidR="00F4536F" w:rsidRPr="001174C5">
                <w:rPr>
                  <w:rStyle w:val="Hyperlink"/>
                  <w:rFonts w:cstheme="minorHAnsi"/>
                </w:rPr>
                <w:t>https://europa.eu/european-union/about-eu/history/eu-pioneers_fr</w:t>
              </w:r>
            </w:hyperlink>
            <w:r w:rsidR="00F4536F" w:rsidRPr="001174C5">
              <w:rPr>
                <w:rFonts w:cstheme="minorHAnsi"/>
              </w:rPr>
              <w:t xml:space="preserve"> </w:t>
            </w:r>
          </w:p>
        </w:tc>
      </w:tr>
      <w:tr w:rsidR="00471DA4" w:rsidRPr="001174C5" w14:paraId="5F8EF1A0" w14:textId="155438D1" w:rsidTr="001174C5">
        <w:tc>
          <w:tcPr>
            <w:tcW w:w="2771" w:type="dxa"/>
          </w:tcPr>
          <w:p w14:paraId="6BDDCCCD" w14:textId="6BB9F916" w:rsidR="00314856" w:rsidRPr="001174C5" w:rsidRDefault="00BA69B1" w:rsidP="00314856">
            <w:pPr>
              <w:rPr>
                <w:rFonts w:cstheme="minorHAnsi"/>
                <w:bCs/>
              </w:rPr>
            </w:pPr>
            <w:r w:rsidRPr="001174C5">
              <w:rPr>
                <w:rFonts w:cstheme="minorHAnsi"/>
              </w:rPr>
              <w:t>5.1.</w:t>
            </w:r>
          </w:p>
          <w:p w14:paraId="6AB72FCA" w14:textId="77777777" w:rsidR="00372D8B" w:rsidRPr="001174C5" w:rsidRDefault="00372D8B" w:rsidP="00372D8B">
            <w:pPr>
              <w:rPr>
                <w:rFonts w:cstheme="minorHAnsi"/>
                <w:b/>
                <w:bCs/>
              </w:rPr>
            </w:pPr>
            <w:r w:rsidRPr="001174C5">
              <w:rPr>
                <w:rFonts w:cstheme="minorHAnsi"/>
                <w:b/>
              </w:rPr>
              <w:t>Simone Veil</w:t>
            </w:r>
          </w:p>
          <w:p w14:paraId="10B14602" w14:textId="77777777" w:rsidR="00372D8B" w:rsidRPr="001174C5" w:rsidRDefault="00372D8B" w:rsidP="00372D8B">
            <w:pPr>
              <w:rPr>
                <w:rFonts w:cstheme="minorHAnsi"/>
                <w:b/>
                <w:bCs/>
                <w:i/>
                <w:iCs/>
              </w:rPr>
            </w:pPr>
            <w:r w:rsidRPr="001174C5">
              <w:rPr>
                <w:rFonts w:cstheme="minorHAnsi"/>
                <w:b/>
                <w:i/>
              </w:rPr>
              <w:t>Survivante de l’Holocauste et première femme à présider le Parlement européen</w:t>
            </w:r>
          </w:p>
          <w:p w14:paraId="3EE48354" w14:textId="258F4584" w:rsidR="00314856" w:rsidRPr="001174C5" w:rsidRDefault="00314856" w:rsidP="00372D8B">
            <w:pPr>
              <w:rPr>
                <w:rFonts w:cstheme="minorHAnsi"/>
                <w:i/>
              </w:rPr>
            </w:pPr>
          </w:p>
        </w:tc>
        <w:tc>
          <w:tcPr>
            <w:tcW w:w="7351" w:type="dxa"/>
          </w:tcPr>
          <w:p w14:paraId="7210DF57" w14:textId="77777777" w:rsidR="001174C5" w:rsidRPr="001174C5" w:rsidRDefault="001174C5" w:rsidP="001174C5">
            <w:pPr>
              <w:rPr>
                <w:rFonts w:cstheme="minorHAnsi"/>
                <w:bCs/>
              </w:rPr>
            </w:pPr>
            <w:r w:rsidRPr="001174C5">
              <w:rPr>
                <w:rFonts w:cstheme="minorHAnsi"/>
              </w:rPr>
              <w:t>5.1.</w:t>
            </w:r>
          </w:p>
          <w:p w14:paraId="08744A17" w14:textId="77777777" w:rsidR="00314856" w:rsidRPr="001174C5" w:rsidRDefault="00F4536F" w:rsidP="00314856">
            <w:pPr>
              <w:rPr>
                <w:rFonts w:cstheme="minorHAnsi"/>
              </w:rPr>
            </w:pPr>
            <w:r w:rsidRPr="001174C5">
              <w:rPr>
                <w:rFonts w:cstheme="minorHAnsi"/>
              </w:rPr>
              <w:t>Simone Veil survécut aux camps de concentration. Son enfance et le traumatisme subi durant la Seconde Guerre mondiale furent à l’origine de son engagement en faveur d’une Europe unifiée, une cause qu’elle défendra pendant le reste de sa vie.</w:t>
            </w:r>
          </w:p>
          <w:p w14:paraId="06FFE482" w14:textId="77777777" w:rsidR="00F4536F" w:rsidRPr="001174C5" w:rsidRDefault="00F4536F" w:rsidP="00314856">
            <w:pPr>
              <w:rPr>
                <w:rFonts w:cstheme="minorHAnsi"/>
              </w:rPr>
            </w:pPr>
          </w:p>
          <w:p w14:paraId="27C480ED" w14:textId="77777777" w:rsidR="00F4536F" w:rsidRPr="001174C5" w:rsidRDefault="00F4536F" w:rsidP="00F4536F">
            <w:pPr>
              <w:rPr>
                <w:rFonts w:cstheme="minorHAnsi"/>
                <w:b/>
                <w:bCs/>
              </w:rPr>
            </w:pPr>
            <w:proofErr w:type="spellStart"/>
            <w:r w:rsidRPr="001174C5">
              <w:rPr>
                <w:rFonts w:cstheme="minorHAnsi"/>
                <w:b/>
                <w:bCs/>
              </w:rPr>
              <w:t>ie</w:t>
            </w:r>
            <w:proofErr w:type="spellEnd"/>
            <w:r w:rsidRPr="001174C5">
              <w:rPr>
                <w:rFonts w:cstheme="minorHAnsi"/>
                <w:b/>
                <w:bCs/>
              </w:rPr>
              <w:t xml:space="preserve"> et carrière</w:t>
            </w:r>
          </w:p>
          <w:p w14:paraId="3892C210" w14:textId="30F6EF05" w:rsidR="00F4536F" w:rsidRPr="001174C5" w:rsidRDefault="00F4536F" w:rsidP="00F4536F">
            <w:pPr>
              <w:rPr>
                <w:rFonts w:cstheme="minorHAnsi"/>
              </w:rPr>
            </w:pPr>
            <w:r w:rsidRPr="001174C5">
              <w:rPr>
                <w:rFonts w:cstheme="minorHAnsi"/>
              </w:rPr>
              <w:t>Elle commence sa carrière dans le droit, avant de s’engager en politique. En 1974, elle rejoint le gouvernement français sous la présidence de Valéry Giscard d’Estaing au poste de ministre de la santé.</w:t>
            </w:r>
          </w:p>
          <w:p w14:paraId="0C3C66BD" w14:textId="77777777" w:rsidR="00F4536F" w:rsidRPr="001174C5" w:rsidRDefault="00F4536F" w:rsidP="00F4536F">
            <w:pPr>
              <w:rPr>
                <w:rFonts w:cstheme="minorHAnsi"/>
              </w:rPr>
            </w:pPr>
          </w:p>
          <w:p w14:paraId="712BC1F7" w14:textId="043E24EC" w:rsidR="00F4536F" w:rsidRPr="001174C5" w:rsidRDefault="00F4536F" w:rsidP="00F4536F">
            <w:pPr>
              <w:rPr>
                <w:rFonts w:cstheme="minorHAnsi"/>
              </w:rPr>
            </w:pPr>
            <w:r w:rsidRPr="001174C5">
              <w:rPr>
                <w:rFonts w:cstheme="minorHAnsi"/>
              </w:rPr>
              <w:t>Peu après sa nomination, elle engage une âpre bataille pour légaliser l’avortement en France et ne parvient à ses fins que lorsque l’opposition au sein de l’Assemblée nationale se rallie à sa cause pour faire adopter la loi en 1975. Cette loi, considérée comme une avancée majeure, deviendra largement connue sous le nom de «loi Veil».</w:t>
            </w:r>
          </w:p>
          <w:p w14:paraId="5F1B376B" w14:textId="77777777" w:rsidR="00F4536F" w:rsidRPr="001174C5" w:rsidRDefault="00F4536F" w:rsidP="00F4536F">
            <w:pPr>
              <w:rPr>
                <w:rFonts w:cstheme="minorHAnsi"/>
              </w:rPr>
            </w:pPr>
          </w:p>
          <w:p w14:paraId="36BD1EFC" w14:textId="77777777" w:rsidR="00F4536F" w:rsidRPr="001174C5" w:rsidRDefault="00F4536F" w:rsidP="00F4536F">
            <w:pPr>
              <w:rPr>
                <w:rFonts w:cstheme="minorHAnsi"/>
                <w:b/>
                <w:bCs/>
              </w:rPr>
            </w:pPr>
            <w:r w:rsidRPr="001174C5">
              <w:rPr>
                <w:rFonts w:cstheme="minorHAnsi"/>
                <w:b/>
                <w:bCs/>
              </w:rPr>
              <w:t>Une vision pour l’Europe</w:t>
            </w:r>
          </w:p>
          <w:p w14:paraId="105A85F0" w14:textId="3229DADD" w:rsidR="00F4536F" w:rsidRPr="001174C5" w:rsidRDefault="00F4536F" w:rsidP="00F4536F">
            <w:pPr>
              <w:rPr>
                <w:rFonts w:cstheme="minorHAnsi"/>
              </w:rPr>
            </w:pPr>
            <w:r w:rsidRPr="001174C5">
              <w:rPr>
                <w:rFonts w:cstheme="minorHAnsi"/>
              </w:rPr>
              <w:lastRenderedPageBreak/>
              <w:t>À la demande du président Giscard d’Estaing, elle accepte de prendre la tête de la liste de son parti lors des premières élections directes du </w:t>
            </w:r>
            <w:hyperlink r:id="rId22" w:history="1">
              <w:r w:rsidRPr="001174C5">
                <w:rPr>
                  <w:rStyle w:val="Hyperlink"/>
                  <w:rFonts w:cstheme="minorHAnsi"/>
                </w:rPr>
                <w:t>Parlement européen</w:t>
              </w:r>
            </w:hyperlink>
            <w:r w:rsidRPr="001174C5">
              <w:rPr>
                <w:rFonts w:cstheme="minorHAnsi"/>
              </w:rPr>
              <w:t> en 1979.</w:t>
            </w:r>
          </w:p>
          <w:p w14:paraId="0ABE25B5" w14:textId="77777777" w:rsidR="00F4536F" w:rsidRPr="001174C5" w:rsidRDefault="00F4536F" w:rsidP="00F4536F">
            <w:pPr>
              <w:rPr>
                <w:rFonts w:cstheme="minorHAnsi"/>
              </w:rPr>
            </w:pPr>
          </w:p>
          <w:p w14:paraId="7BD0FA3C" w14:textId="77777777" w:rsidR="00F4536F" w:rsidRPr="001174C5" w:rsidRDefault="00F4536F" w:rsidP="00F4536F">
            <w:pPr>
              <w:rPr>
                <w:rFonts w:cstheme="minorHAnsi"/>
              </w:rPr>
            </w:pPr>
            <w:r w:rsidRPr="001174C5">
              <w:rPr>
                <w:rFonts w:cstheme="minorHAnsi"/>
              </w:rPr>
              <w:t>Simone Veil fut dûment élue au Parlement européen, qui la choisit comme présidente. Elle devint ainsi présidente du premier Parlement européen directement élu et la première femme à la tête d’une institution européenne. Deux ans plus tard, elle reçoit le </w:t>
            </w:r>
            <w:hyperlink r:id="rId23" w:history="1">
              <w:r w:rsidRPr="001174C5">
                <w:rPr>
                  <w:rStyle w:val="Hyperlink"/>
                  <w:rFonts w:cstheme="minorHAnsi"/>
                </w:rPr>
                <w:t>prix Charlemagne</w:t>
              </w:r>
            </w:hyperlink>
            <w:r w:rsidRPr="001174C5">
              <w:rPr>
                <w:rFonts w:cstheme="minorHAnsi"/>
              </w:rPr>
              <w:t>, qui récompense la contribution de personnalités à l’unité européenne.</w:t>
            </w:r>
          </w:p>
          <w:p w14:paraId="5B145768" w14:textId="704AF758" w:rsidR="00F4536F" w:rsidRPr="001174C5" w:rsidRDefault="00F4536F" w:rsidP="00314856">
            <w:pPr>
              <w:rPr>
                <w:rFonts w:cstheme="minorHAnsi"/>
              </w:rPr>
            </w:pPr>
          </w:p>
        </w:tc>
      </w:tr>
      <w:tr w:rsidR="00471DA4" w:rsidRPr="001174C5" w14:paraId="752ECD61" w14:textId="366A1470" w:rsidTr="001174C5">
        <w:tc>
          <w:tcPr>
            <w:tcW w:w="2771" w:type="dxa"/>
          </w:tcPr>
          <w:p w14:paraId="09D8653D" w14:textId="5B65CEC3" w:rsidR="00314856" w:rsidRPr="001174C5" w:rsidRDefault="00BA69B1" w:rsidP="00314856">
            <w:pPr>
              <w:rPr>
                <w:rFonts w:cstheme="minorHAnsi"/>
                <w:bCs/>
              </w:rPr>
            </w:pPr>
            <w:r w:rsidRPr="001174C5">
              <w:rPr>
                <w:rFonts w:cstheme="minorHAnsi"/>
              </w:rPr>
              <w:lastRenderedPageBreak/>
              <w:t>5.2.</w:t>
            </w:r>
          </w:p>
          <w:p w14:paraId="34DFAFCE" w14:textId="77777777" w:rsidR="00372D8B" w:rsidRPr="001174C5" w:rsidRDefault="00372D8B" w:rsidP="00372D8B">
            <w:pPr>
              <w:rPr>
                <w:rFonts w:cstheme="minorHAnsi"/>
              </w:rPr>
            </w:pPr>
            <w:r w:rsidRPr="001174C5">
              <w:rPr>
                <w:rFonts w:cstheme="minorHAnsi"/>
                <w:b/>
              </w:rPr>
              <w:t>Jean Monnet</w:t>
            </w:r>
          </w:p>
          <w:p w14:paraId="4EBAF3FB" w14:textId="0C29209F" w:rsidR="00372D8B" w:rsidRPr="001174C5" w:rsidRDefault="00372D8B" w:rsidP="00372D8B">
            <w:pPr>
              <w:rPr>
                <w:rFonts w:cstheme="minorHAnsi"/>
                <w:b/>
              </w:rPr>
            </w:pPr>
            <w:r w:rsidRPr="001174C5">
              <w:rPr>
                <w:rFonts w:cstheme="minorHAnsi"/>
                <w:b/>
                <w:i/>
              </w:rPr>
              <w:t>La force unificatrice qui a donné naissance à l’Union européenne</w:t>
            </w:r>
            <w:r w:rsidRPr="001174C5">
              <w:rPr>
                <w:rFonts w:cstheme="minorHAnsi"/>
                <w:b/>
              </w:rPr>
              <w:t xml:space="preserve"> </w:t>
            </w:r>
          </w:p>
        </w:tc>
        <w:tc>
          <w:tcPr>
            <w:tcW w:w="7351" w:type="dxa"/>
          </w:tcPr>
          <w:p w14:paraId="393C8BEA" w14:textId="77777777" w:rsidR="001174C5" w:rsidRPr="001174C5" w:rsidRDefault="001174C5" w:rsidP="001174C5">
            <w:pPr>
              <w:rPr>
                <w:rFonts w:cstheme="minorHAnsi"/>
                <w:bCs/>
              </w:rPr>
            </w:pPr>
            <w:r w:rsidRPr="001174C5">
              <w:rPr>
                <w:rFonts w:cstheme="minorHAnsi"/>
              </w:rPr>
              <w:t>5.2.</w:t>
            </w:r>
          </w:p>
          <w:p w14:paraId="5BE21EB4" w14:textId="77777777" w:rsidR="00314856" w:rsidRPr="001174C5" w:rsidRDefault="00F4536F" w:rsidP="00314856">
            <w:pPr>
              <w:rPr>
                <w:rFonts w:cstheme="minorHAnsi"/>
              </w:rPr>
            </w:pPr>
            <w:r w:rsidRPr="001174C5">
              <w:rPr>
                <w:rFonts w:cstheme="minorHAnsi"/>
              </w:rPr>
              <w:t>Jean Monnet, homme politique et conseiller économique français, a défendu tout au long de sa vie l’intégration européenne. Ses idées ont inspiré le plan Schuman visant à mettre en commun la production nationale française et allemande de charbon et d’acier.</w:t>
            </w:r>
          </w:p>
          <w:p w14:paraId="5D20C978" w14:textId="77777777" w:rsidR="00F4536F" w:rsidRPr="001174C5" w:rsidRDefault="00F4536F" w:rsidP="00314856">
            <w:pPr>
              <w:rPr>
                <w:rFonts w:cstheme="minorHAnsi"/>
              </w:rPr>
            </w:pPr>
          </w:p>
          <w:p w14:paraId="42F58232" w14:textId="77777777" w:rsidR="00F4536F" w:rsidRPr="001174C5" w:rsidRDefault="00F4536F" w:rsidP="00F4536F">
            <w:pPr>
              <w:rPr>
                <w:rFonts w:cstheme="minorHAnsi"/>
                <w:b/>
                <w:bCs/>
              </w:rPr>
            </w:pPr>
            <w:r w:rsidRPr="001174C5">
              <w:rPr>
                <w:rFonts w:cstheme="minorHAnsi"/>
                <w:b/>
                <w:bCs/>
              </w:rPr>
              <w:t>Vie et carrière</w:t>
            </w:r>
          </w:p>
          <w:p w14:paraId="5F908736" w14:textId="715D1438" w:rsidR="00F4536F" w:rsidRPr="001174C5" w:rsidRDefault="00F4536F" w:rsidP="00F4536F">
            <w:pPr>
              <w:rPr>
                <w:rFonts w:cstheme="minorHAnsi"/>
              </w:rPr>
            </w:pPr>
            <w:r w:rsidRPr="001174C5">
              <w:rPr>
                <w:rFonts w:cstheme="minorHAnsi"/>
              </w:rPr>
              <w:t>En 1914, quand la Première Guerre mondiale éclate, Jean Monnet contacte le gouvernement pour lui proposer de mieux coordonner le transport des approvisionnements de guerre avec les alliés de la France. Plus tard, il est nommé secrétaire général adjoint de la Société des Nations, dès sa création en 1919. En 1943, Jean Monnet devient membre du Comité français de libération nationale, le gouvernement français de facto en exil à Alger. C’est alors qu’il exprime pour la première fois son idée d’une Europe unie qui permettrait de maintenir la paix.</w:t>
            </w:r>
          </w:p>
          <w:p w14:paraId="1ADD991D" w14:textId="77777777" w:rsidR="00F4536F" w:rsidRPr="001174C5" w:rsidRDefault="00F4536F" w:rsidP="00F4536F">
            <w:pPr>
              <w:rPr>
                <w:rFonts w:cstheme="minorHAnsi"/>
              </w:rPr>
            </w:pPr>
          </w:p>
          <w:p w14:paraId="46A014A8" w14:textId="77777777" w:rsidR="00F4536F" w:rsidRPr="001174C5" w:rsidRDefault="00F4536F" w:rsidP="00F4536F">
            <w:pPr>
              <w:rPr>
                <w:rFonts w:cstheme="minorHAnsi"/>
                <w:b/>
                <w:bCs/>
              </w:rPr>
            </w:pPr>
            <w:r w:rsidRPr="001174C5">
              <w:rPr>
                <w:rFonts w:cstheme="minorHAnsi"/>
                <w:b/>
                <w:bCs/>
              </w:rPr>
              <w:t>Une vision pour l’Europe</w:t>
            </w:r>
          </w:p>
          <w:p w14:paraId="06455C68" w14:textId="4247AF3F" w:rsidR="00F4536F" w:rsidRPr="001174C5" w:rsidRDefault="00F4536F" w:rsidP="00F4536F">
            <w:pPr>
              <w:rPr>
                <w:rFonts w:cstheme="minorHAnsi"/>
              </w:rPr>
            </w:pPr>
            <w:r w:rsidRPr="001174C5">
              <w:rPr>
                <w:rFonts w:cstheme="minorHAnsi"/>
              </w:rPr>
              <w:t>Après la guerre, dans un contexte de tensions internationales croissantes, Jean Monnet a le sentiment qu’il est temps de franchir un pas décisif vers l’unité européenne. Il commence donc à travailler avec son équipe sur l’idée d’une Communauté européenne. Le 9 mai 1950, Robert Schuman, ministre français des affaires étrangères, fait une déclaration au nom du gouvernement français, connue sous le nom de «déclaration Schuman».</w:t>
            </w:r>
          </w:p>
          <w:p w14:paraId="531AE930" w14:textId="77777777" w:rsidR="00F4536F" w:rsidRPr="001174C5" w:rsidRDefault="00F4536F" w:rsidP="00F4536F">
            <w:pPr>
              <w:rPr>
                <w:rFonts w:cstheme="minorHAnsi"/>
              </w:rPr>
            </w:pPr>
          </w:p>
          <w:p w14:paraId="2DF6C06C" w14:textId="77777777" w:rsidR="00F4536F" w:rsidRPr="001174C5" w:rsidRDefault="00F4536F" w:rsidP="00F4536F">
            <w:pPr>
              <w:rPr>
                <w:rFonts w:cstheme="minorHAnsi"/>
              </w:rPr>
            </w:pPr>
            <w:r w:rsidRPr="001174C5">
              <w:rPr>
                <w:rFonts w:cstheme="minorHAnsi"/>
              </w:rPr>
              <w:t>Cette déclaration, dont Jean Monnet fut l’inspirateur, proposait de placer l’ensemble de la production franco-allemande du charbon et de l’acier sous la responsabilité d’une Haute Autorité. L’idée était qu’en partageant la production de ces ressources, les deux pays les plus puissants du continent ne pourraient plus se faire la guerre.</w:t>
            </w:r>
          </w:p>
          <w:p w14:paraId="1E9ED67F" w14:textId="0CC0D7BB" w:rsidR="00F4536F" w:rsidRPr="001174C5" w:rsidRDefault="00F4536F" w:rsidP="00314856">
            <w:pPr>
              <w:rPr>
                <w:rFonts w:cstheme="minorHAnsi"/>
              </w:rPr>
            </w:pPr>
          </w:p>
        </w:tc>
      </w:tr>
      <w:tr w:rsidR="00471DA4" w:rsidRPr="001174C5" w14:paraId="2AC4BC22" w14:textId="4E977664" w:rsidTr="001174C5">
        <w:tc>
          <w:tcPr>
            <w:tcW w:w="2771" w:type="dxa"/>
          </w:tcPr>
          <w:p w14:paraId="62D5B87A" w14:textId="35BAD40D" w:rsidR="00314856" w:rsidRPr="001174C5" w:rsidRDefault="00BA69B1" w:rsidP="00314856">
            <w:pPr>
              <w:rPr>
                <w:rFonts w:cstheme="minorHAnsi"/>
                <w:bCs/>
              </w:rPr>
            </w:pPr>
            <w:r w:rsidRPr="001174C5">
              <w:rPr>
                <w:rFonts w:cstheme="minorHAnsi"/>
              </w:rPr>
              <w:t>5.3.</w:t>
            </w:r>
          </w:p>
          <w:p w14:paraId="5D3D0568" w14:textId="77777777" w:rsidR="00372D8B" w:rsidRPr="001174C5" w:rsidRDefault="00372D8B" w:rsidP="00372D8B">
            <w:pPr>
              <w:rPr>
                <w:rFonts w:cstheme="minorHAnsi"/>
                <w:b/>
              </w:rPr>
            </w:pPr>
            <w:r w:rsidRPr="001174C5">
              <w:rPr>
                <w:rFonts w:cstheme="minorHAnsi"/>
                <w:b/>
              </w:rPr>
              <w:t xml:space="preserve">Ursula </w:t>
            </w:r>
            <w:proofErr w:type="spellStart"/>
            <w:r w:rsidRPr="001174C5">
              <w:rPr>
                <w:rFonts w:cstheme="minorHAnsi"/>
                <w:b/>
              </w:rPr>
              <w:t>Hirschmann</w:t>
            </w:r>
            <w:proofErr w:type="spellEnd"/>
          </w:p>
          <w:p w14:paraId="09054CFD" w14:textId="77777777" w:rsidR="00372D8B" w:rsidRPr="001174C5" w:rsidRDefault="00372D8B" w:rsidP="00372D8B">
            <w:pPr>
              <w:rPr>
                <w:rFonts w:cstheme="minorHAnsi"/>
                <w:b/>
                <w:bCs/>
              </w:rPr>
            </w:pPr>
            <w:proofErr w:type="spellStart"/>
            <w:r w:rsidRPr="001174C5">
              <w:rPr>
                <w:rFonts w:cstheme="minorHAnsi"/>
                <w:b/>
                <w:i/>
              </w:rPr>
              <w:t>Anti-fasciste</w:t>
            </w:r>
            <w:proofErr w:type="spellEnd"/>
            <w:r w:rsidRPr="001174C5">
              <w:rPr>
                <w:rFonts w:cstheme="minorHAnsi"/>
                <w:b/>
                <w:i/>
              </w:rPr>
              <w:t xml:space="preserve"> et partisane du fédéralisme</w:t>
            </w:r>
            <w:r w:rsidRPr="001174C5">
              <w:rPr>
                <w:rFonts w:cstheme="minorHAnsi"/>
                <w:b/>
              </w:rPr>
              <w:t xml:space="preserve"> </w:t>
            </w:r>
          </w:p>
          <w:p w14:paraId="2F9CBB28" w14:textId="20D53D6B" w:rsidR="0044175F" w:rsidRPr="001174C5" w:rsidRDefault="0044175F" w:rsidP="00372D8B">
            <w:pPr>
              <w:rPr>
                <w:rFonts w:cstheme="minorHAnsi"/>
              </w:rPr>
            </w:pPr>
          </w:p>
        </w:tc>
        <w:tc>
          <w:tcPr>
            <w:tcW w:w="7351" w:type="dxa"/>
          </w:tcPr>
          <w:p w14:paraId="737387CC" w14:textId="77777777" w:rsidR="001174C5" w:rsidRPr="001174C5" w:rsidRDefault="001174C5" w:rsidP="001174C5">
            <w:pPr>
              <w:rPr>
                <w:rFonts w:cstheme="minorHAnsi"/>
                <w:bCs/>
              </w:rPr>
            </w:pPr>
            <w:r w:rsidRPr="001174C5">
              <w:rPr>
                <w:rFonts w:cstheme="minorHAnsi"/>
              </w:rPr>
              <w:t>5.2.</w:t>
            </w:r>
          </w:p>
          <w:p w14:paraId="6102D75F" w14:textId="1A89199C" w:rsidR="00107A8E" w:rsidRPr="001174C5" w:rsidRDefault="00107A8E" w:rsidP="00107A8E">
            <w:pPr>
              <w:rPr>
                <w:rFonts w:cstheme="minorHAnsi"/>
              </w:rPr>
            </w:pPr>
            <w:r w:rsidRPr="001174C5">
              <w:rPr>
                <w:rFonts w:cstheme="minorHAnsi"/>
              </w:rPr>
              <w:t xml:space="preserve">Née dans une famille juive de la classe moyenne à Berlin en septembre 1913, Ursula </w:t>
            </w:r>
            <w:proofErr w:type="spellStart"/>
            <w:r w:rsidRPr="001174C5">
              <w:rPr>
                <w:rFonts w:cstheme="minorHAnsi"/>
              </w:rPr>
              <w:t>Hirschmann</w:t>
            </w:r>
            <w:proofErr w:type="spellEnd"/>
            <w:r w:rsidRPr="001174C5">
              <w:rPr>
                <w:rFonts w:cstheme="minorHAnsi"/>
              </w:rPr>
              <w:t xml:space="preserve"> rejoignit en 1932 l’organisation de jeunesse du parti social-démocrate, qui s’opposait à la montée du nazisme. Après son mariage avec Eugenio </w:t>
            </w:r>
            <w:proofErr w:type="spellStart"/>
            <w:r w:rsidRPr="001174C5">
              <w:rPr>
                <w:rFonts w:cstheme="minorHAnsi"/>
              </w:rPr>
              <w:t>Colorni</w:t>
            </w:r>
            <w:proofErr w:type="spellEnd"/>
            <w:r w:rsidRPr="001174C5">
              <w:rPr>
                <w:rFonts w:cstheme="minorHAnsi"/>
              </w:rPr>
              <w:t xml:space="preserve">, un jeune philosophe et socialiste italien, Ursula </w:t>
            </w:r>
            <w:proofErr w:type="spellStart"/>
            <w:r w:rsidRPr="001174C5">
              <w:rPr>
                <w:rFonts w:cstheme="minorHAnsi"/>
              </w:rPr>
              <w:t>Hirschmann</w:t>
            </w:r>
            <w:proofErr w:type="spellEnd"/>
            <w:r w:rsidRPr="001174C5">
              <w:rPr>
                <w:rFonts w:cstheme="minorHAnsi"/>
              </w:rPr>
              <w:t xml:space="preserve"> participa activement à la résistance clandestine contre le fascisme en Italie, pays natal de son mari.</w:t>
            </w:r>
          </w:p>
          <w:p w14:paraId="18A82A46" w14:textId="77777777" w:rsidR="00107A8E" w:rsidRPr="001174C5" w:rsidRDefault="00107A8E" w:rsidP="00107A8E">
            <w:pPr>
              <w:rPr>
                <w:rFonts w:cstheme="minorHAnsi"/>
              </w:rPr>
            </w:pPr>
          </w:p>
          <w:p w14:paraId="450D34A6" w14:textId="77777777" w:rsidR="00107A8E" w:rsidRPr="001174C5" w:rsidRDefault="00107A8E" w:rsidP="00107A8E">
            <w:pPr>
              <w:rPr>
                <w:rFonts w:cstheme="minorHAnsi"/>
                <w:b/>
                <w:bCs/>
              </w:rPr>
            </w:pPr>
            <w:r w:rsidRPr="001174C5">
              <w:rPr>
                <w:rFonts w:cstheme="minorHAnsi"/>
                <w:b/>
                <w:bCs/>
              </w:rPr>
              <w:t>Vie et carrière</w:t>
            </w:r>
          </w:p>
          <w:p w14:paraId="26A995AE" w14:textId="15666C63" w:rsidR="00107A8E" w:rsidRPr="001174C5" w:rsidRDefault="00107A8E" w:rsidP="00107A8E">
            <w:pPr>
              <w:rPr>
                <w:rFonts w:cstheme="minorHAnsi"/>
              </w:rPr>
            </w:pPr>
            <w:r w:rsidRPr="001174C5">
              <w:rPr>
                <w:rFonts w:cstheme="minorHAnsi"/>
              </w:rPr>
              <w:t xml:space="preserve">Après l’arrestation de celui-ci, elle le suivit sur l’île de </w:t>
            </w:r>
            <w:proofErr w:type="spellStart"/>
            <w:r w:rsidRPr="001174C5">
              <w:rPr>
                <w:rFonts w:cstheme="minorHAnsi"/>
              </w:rPr>
              <w:t>Ventotene</w:t>
            </w:r>
            <w:proofErr w:type="spellEnd"/>
            <w:r w:rsidRPr="001174C5">
              <w:rPr>
                <w:rFonts w:cstheme="minorHAnsi"/>
              </w:rPr>
              <w:t xml:space="preserve"> où il était emprisonné.</w:t>
            </w:r>
          </w:p>
          <w:p w14:paraId="1558CF42" w14:textId="77777777" w:rsidR="00107A8E" w:rsidRPr="001174C5" w:rsidRDefault="00107A8E" w:rsidP="00107A8E">
            <w:pPr>
              <w:rPr>
                <w:rFonts w:cstheme="minorHAnsi"/>
              </w:rPr>
            </w:pPr>
          </w:p>
          <w:p w14:paraId="52DFF1BA" w14:textId="066A868A" w:rsidR="00107A8E" w:rsidRPr="001174C5" w:rsidRDefault="00107A8E" w:rsidP="00107A8E">
            <w:pPr>
              <w:rPr>
                <w:rFonts w:cstheme="minorHAnsi"/>
              </w:rPr>
            </w:pPr>
            <w:r w:rsidRPr="001174C5">
              <w:rPr>
                <w:rFonts w:cstheme="minorHAnsi"/>
              </w:rPr>
              <w:t xml:space="preserve">C’est là qu’ils rencontrèrent Ernesto Rossi et </w:t>
            </w:r>
            <w:proofErr w:type="spellStart"/>
            <w:r w:rsidRPr="001174C5">
              <w:rPr>
                <w:rFonts w:cstheme="minorHAnsi"/>
              </w:rPr>
              <w:t>Altiero</w:t>
            </w:r>
            <w:proofErr w:type="spellEnd"/>
            <w:r w:rsidRPr="001174C5">
              <w:rPr>
                <w:rFonts w:cstheme="minorHAnsi"/>
              </w:rPr>
              <w:t xml:space="preserve"> Spinelli, qui cosignèrent en 1941 le manifeste de </w:t>
            </w:r>
            <w:proofErr w:type="spellStart"/>
            <w:r w:rsidRPr="001174C5">
              <w:rPr>
                <w:rFonts w:cstheme="minorHAnsi"/>
              </w:rPr>
              <w:t>Ventotene</w:t>
            </w:r>
            <w:proofErr w:type="spellEnd"/>
            <w:r w:rsidRPr="001174C5">
              <w:rPr>
                <w:rFonts w:cstheme="minorHAnsi"/>
              </w:rPr>
              <w:t xml:space="preserve"> «pour une Europe libre et unie», considéré par beaucoup comme le point de départ du fédéralisme européen. Le manifeste devint très populaire parmi les résistants italiens qui luttaient contre les nazis.</w:t>
            </w:r>
          </w:p>
          <w:p w14:paraId="3FB81E12" w14:textId="77777777" w:rsidR="00107A8E" w:rsidRPr="001174C5" w:rsidRDefault="00107A8E" w:rsidP="00107A8E">
            <w:pPr>
              <w:rPr>
                <w:rFonts w:cstheme="minorHAnsi"/>
              </w:rPr>
            </w:pPr>
          </w:p>
          <w:p w14:paraId="74494B47" w14:textId="77777777" w:rsidR="00107A8E" w:rsidRPr="001174C5" w:rsidRDefault="00107A8E" w:rsidP="00107A8E">
            <w:pPr>
              <w:rPr>
                <w:rFonts w:cstheme="minorHAnsi"/>
                <w:b/>
                <w:bCs/>
              </w:rPr>
            </w:pPr>
            <w:r w:rsidRPr="001174C5">
              <w:rPr>
                <w:rFonts w:cstheme="minorHAnsi"/>
                <w:b/>
                <w:bCs/>
              </w:rPr>
              <w:t>Une vision pour l’Europe</w:t>
            </w:r>
          </w:p>
          <w:p w14:paraId="3AD9D369" w14:textId="0B13E0C9" w:rsidR="00107A8E" w:rsidRPr="001174C5" w:rsidRDefault="00107A8E" w:rsidP="00107A8E">
            <w:pPr>
              <w:rPr>
                <w:rFonts w:cstheme="minorHAnsi"/>
              </w:rPr>
            </w:pPr>
            <w:r w:rsidRPr="001174C5">
              <w:rPr>
                <w:rFonts w:cstheme="minorHAnsi"/>
              </w:rPr>
              <w:t xml:space="preserve">Le manifeste appelle à une rupture avec le passé de l’Europe afin de former un nouveau système politique au moyen d’une restructuration de la politique et de vastes réformes sociales. Ursula </w:t>
            </w:r>
            <w:proofErr w:type="spellStart"/>
            <w:r w:rsidRPr="001174C5">
              <w:rPr>
                <w:rFonts w:cstheme="minorHAnsi"/>
              </w:rPr>
              <w:t>Hirschmann</w:t>
            </w:r>
            <w:proofErr w:type="spellEnd"/>
            <w:r w:rsidRPr="001174C5">
              <w:rPr>
                <w:rFonts w:cstheme="minorHAnsi"/>
              </w:rPr>
              <w:t xml:space="preserve"> rapporta secrètement le manifeste en Italie continentale et contribua à le diffuser. </w:t>
            </w:r>
          </w:p>
          <w:p w14:paraId="14A32F47" w14:textId="77777777" w:rsidR="00107A8E" w:rsidRPr="001174C5" w:rsidRDefault="00107A8E" w:rsidP="00107A8E">
            <w:pPr>
              <w:rPr>
                <w:rFonts w:cstheme="minorHAnsi"/>
              </w:rPr>
            </w:pPr>
          </w:p>
          <w:p w14:paraId="51903D48" w14:textId="5359695E" w:rsidR="00107A8E" w:rsidRPr="001174C5" w:rsidRDefault="00107A8E" w:rsidP="00107A8E">
            <w:pPr>
              <w:rPr>
                <w:rFonts w:cstheme="minorHAnsi"/>
              </w:rPr>
            </w:pPr>
            <w:r w:rsidRPr="001174C5">
              <w:rPr>
                <w:rFonts w:cstheme="minorHAnsi"/>
              </w:rPr>
              <w:t xml:space="preserve">Après avoir quitté </w:t>
            </w:r>
            <w:proofErr w:type="spellStart"/>
            <w:r w:rsidRPr="001174C5">
              <w:rPr>
                <w:rFonts w:cstheme="minorHAnsi"/>
              </w:rPr>
              <w:t>Ventotene</w:t>
            </w:r>
            <w:proofErr w:type="spellEnd"/>
            <w:r w:rsidRPr="001174C5">
              <w:rPr>
                <w:rFonts w:cstheme="minorHAnsi"/>
              </w:rPr>
              <w:t xml:space="preserve">, elle arriva à Milan et co-fonda le </w:t>
            </w:r>
            <w:proofErr w:type="spellStart"/>
            <w:r w:rsidRPr="001174C5">
              <w:rPr>
                <w:rFonts w:cstheme="minorHAnsi"/>
                <w:lang w:val="fr-BE"/>
              </w:rPr>
              <w:t>Movimento</w:t>
            </w:r>
            <w:proofErr w:type="spellEnd"/>
            <w:r w:rsidRPr="001174C5">
              <w:rPr>
                <w:rFonts w:cstheme="minorHAnsi"/>
                <w:lang w:val="fr-BE"/>
              </w:rPr>
              <w:t xml:space="preserve"> </w:t>
            </w:r>
            <w:proofErr w:type="spellStart"/>
            <w:r w:rsidRPr="001174C5">
              <w:rPr>
                <w:rFonts w:cstheme="minorHAnsi"/>
                <w:lang w:val="fr-BE"/>
              </w:rPr>
              <w:t>Federalista</w:t>
            </w:r>
            <w:proofErr w:type="spellEnd"/>
            <w:r w:rsidRPr="001174C5">
              <w:rPr>
                <w:rFonts w:cstheme="minorHAnsi"/>
                <w:lang w:val="fr-BE"/>
              </w:rPr>
              <w:t xml:space="preserve"> </w:t>
            </w:r>
            <w:proofErr w:type="spellStart"/>
            <w:r w:rsidRPr="001174C5">
              <w:rPr>
                <w:rFonts w:cstheme="minorHAnsi"/>
                <w:lang w:val="fr-BE"/>
              </w:rPr>
              <w:t>Europeo</w:t>
            </w:r>
            <w:proofErr w:type="spellEnd"/>
            <w:r w:rsidRPr="001174C5">
              <w:rPr>
                <w:rFonts w:cstheme="minorHAnsi"/>
              </w:rPr>
              <w:t xml:space="preserve">, le Mouvement fédéraliste européen, en 1943. Après l’assassinat de </w:t>
            </w:r>
            <w:proofErr w:type="spellStart"/>
            <w:r w:rsidRPr="001174C5">
              <w:rPr>
                <w:rFonts w:cstheme="minorHAnsi"/>
              </w:rPr>
              <w:t>Colorni</w:t>
            </w:r>
            <w:proofErr w:type="spellEnd"/>
            <w:r w:rsidRPr="001174C5">
              <w:rPr>
                <w:rFonts w:cstheme="minorHAnsi"/>
              </w:rPr>
              <w:t xml:space="preserve"> par les fascistes, </w:t>
            </w:r>
            <w:proofErr w:type="spellStart"/>
            <w:r w:rsidRPr="001174C5">
              <w:rPr>
                <w:rFonts w:cstheme="minorHAnsi"/>
              </w:rPr>
              <w:t>Hirschmann</w:t>
            </w:r>
            <w:proofErr w:type="spellEnd"/>
            <w:r w:rsidRPr="001174C5">
              <w:rPr>
                <w:rFonts w:cstheme="minorHAnsi"/>
              </w:rPr>
              <w:t xml:space="preserve"> s’enfuit en Suisse et participa à l’organisation du premier congrès fédéraliste international à Paris en 1945.</w:t>
            </w:r>
          </w:p>
          <w:p w14:paraId="282C2C4B" w14:textId="77777777" w:rsidR="00107A8E" w:rsidRPr="001174C5" w:rsidRDefault="00107A8E" w:rsidP="00107A8E">
            <w:pPr>
              <w:rPr>
                <w:rFonts w:cstheme="minorHAnsi"/>
              </w:rPr>
            </w:pPr>
          </w:p>
          <w:p w14:paraId="258BE0B4" w14:textId="77777777" w:rsidR="00107A8E" w:rsidRPr="001174C5" w:rsidRDefault="00107A8E" w:rsidP="00107A8E">
            <w:pPr>
              <w:rPr>
                <w:rFonts w:cstheme="minorHAnsi"/>
              </w:rPr>
            </w:pPr>
            <w:r w:rsidRPr="001174C5">
              <w:rPr>
                <w:rFonts w:cstheme="minorHAnsi"/>
              </w:rPr>
              <w:t xml:space="preserve">L’engagement politique d’Ursula </w:t>
            </w:r>
            <w:proofErr w:type="spellStart"/>
            <w:r w:rsidRPr="001174C5">
              <w:rPr>
                <w:rFonts w:cstheme="minorHAnsi"/>
              </w:rPr>
              <w:t>Hirschmann</w:t>
            </w:r>
            <w:proofErr w:type="spellEnd"/>
            <w:r w:rsidRPr="001174C5">
              <w:rPr>
                <w:rFonts w:cstheme="minorHAnsi"/>
              </w:rPr>
              <w:t xml:space="preserve"> ne prit pas fin après la Seconde Guerre mondiale. En 1975, elle fonda à Bruxelles l’association «Femmes pour l’Europe».</w:t>
            </w:r>
          </w:p>
          <w:p w14:paraId="23A5B345" w14:textId="3731F96E" w:rsidR="00314856" w:rsidRPr="001174C5" w:rsidRDefault="00314856" w:rsidP="00314856">
            <w:pPr>
              <w:rPr>
                <w:rFonts w:cstheme="minorHAnsi"/>
              </w:rPr>
            </w:pPr>
          </w:p>
        </w:tc>
      </w:tr>
      <w:tr w:rsidR="00471DA4" w:rsidRPr="001174C5" w14:paraId="58541AE8" w14:textId="26DB28D9" w:rsidTr="001174C5">
        <w:tc>
          <w:tcPr>
            <w:tcW w:w="2771" w:type="dxa"/>
          </w:tcPr>
          <w:p w14:paraId="58722C95" w14:textId="51E41307" w:rsidR="00314856" w:rsidRPr="001174C5" w:rsidRDefault="00BA69B1" w:rsidP="00314856">
            <w:pPr>
              <w:rPr>
                <w:rFonts w:cstheme="minorHAnsi"/>
                <w:bCs/>
              </w:rPr>
            </w:pPr>
            <w:r w:rsidRPr="001174C5">
              <w:rPr>
                <w:rFonts w:cstheme="minorHAnsi"/>
              </w:rPr>
              <w:lastRenderedPageBreak/>
              <w:t>5.4.</w:t>
            </w:r>
          </w:p>
          <w:p w14:paraId="75006829" w14:textId="77777777" w:rsidR="00372D8B" w:rsidRPr="001174C5" w:rsidRDefault="00372D8B" w:rsidP="00372D8B">
            <w:pPr>
              <w:rPr>
                <w:rFonts w:cstheme="minorHAnsi"/>
                <w:b/>
              </w:rPr>
            </w:pPr>
            <w:r w:rsidRPr="001174C5">
              <w:rPr>
                <w:rFonts w:cstheme="minorHAnsi"/>
                <w:b/>
              </w:rPr>
              <w:t>Robert Schuman</w:t>
            </w:r>
          </w:p>
          <w:p w14:paraId="2BA8D964" w14:textId="77777777" w:rsidR="00372D8B" w:rsidRPr="001174C5" w:rsidRDefault="00372D8B" w:rsidP="00372D8B">
            <w:pPr>
              <w:rPr>
                <w:rFonts w:cstheme="minorHAnsi"/>
                <w:b/>
              </w:rPr>
            </w:pPr>
            <w:r w:rsidRPr="001174C5">
              <w:rPr>
                <w:rFonts w:cstheme="minorHAnsi"/>
                <w:b/>
                <w:i/>
              </w:rPr>
              <w:t xml:space="preserve">Architecte de l’intégration européenne </w:t>
            </w:r>
          </w:p>
          <w:p w14:paraId="405D5A0A" w14:textId="172BDD3B" w:rsidR="00314856" w:rsidRPr="001174C5" w:rsidRDefault="00314856" w:rsidP="00314856">
            <w:pPr>
              <w:rPr>
                <w:rFonts w:cstheme="minorHAnsi"/>
              </w:rPr>
            </w:pPr>
          </w:p>
        </w:tc>
        <w:tc>
          <w:tcPr>
            <w:tcW w:w="7351" w:type="dxa"/>
          </w:tcPr>
          <w:p w14:paraId="536C8A9F" w14:textId="77777777" w:rsidR="001174C5" w:rsidRPr="001174C5" w:rsidRDefault="001174C5" w:rsidP="001174C5">
            <w:pPr>
              <w:rPr>
                <w:rFonts w:cstheme="minorHAnsi"/>
                <w:bCs/>
              </w:rPr>
            </w:pPr>
            <w:r w:rsidRPr="001174C5">
              <w:rPr>
                <w:rFonts w:cstheme="minorHAnsi"/>
              </w:rPr>
              <w:t>5.4.</w:t>
            </w:r>
          </w:p>
          <w:p w14:paraId="7D944F6F" w14:textId="77777777" w:rsidR="00314856" w:rsidRPr="001174C5" w:rsidRDefault="00107A8E" w:rsidP="00314856">
            <w:pPr>
              <w:rPr>
                <w:rFonts w:cstheme="minorHAnsi"/>
              </w:rPr>
            </w:pPr>
            <w:r w:rsidRPr="001174C5">
              <w:rPr>
                <w:rFonts w:cstheme="minorHAnsi"/>
              </w:rPr>
              <w:t>Robert Schuman s’engage dans la résistance française lors de la Seconde Guerre mondiale. Il finit par être capturé et emprisonné par les nazis. Il joue un rôle actif dans la politique d’avant-guerre en tant que membre du Parlement français. Après la guerre, il occupe une série de postes de haut niveau en France et élabore finalement la «</w:t>
            </w:r>
            <w:hyperlink r:id="rId24" w:history="1">
              <w:r w:rsidRPr="001174C5">
                <w:rPr>
                  <w:rStyle w:val="Hyperlink"/>
                  <w:rFonts w:cstheme="minorHAnsi"/>
                </w:rPr>
                <w:t>Déclaration Schuman</w:t>
              </w:r>
            </w:hyperlink>
            <w:r w:rsidRPr="001174C5">
              <w:rPr>
                <w:rFonts w:cstheme="minorHAnsi"/>
              </w:rPr>
              <w:t>», un projet d’unification de l’Europe visant à éviter de nouvelles guerres.</w:t>
            </w:r>
          </w:p>
          <w:p w14:paraId="64346819" w14:textId="77777777" w:rsidR="00107A8E" w:rsidRPr="001174C5" w:rsidRDefault="00107A8E" w:rsidP="00314856">
            <w:pPr>
              <w:rPr>
                <w:rFonts w:cstheme="minorHAnsi"/>
              </w:rPr>
            </w:pPr>
          </w:p>
          <w:p w14:paraId="6BFBE1CC" w14:textId="77777777" w:rsidR="00107A8E" w:rsidRPr="001174C5" w:rsidRDefault="00107A8E" w:rsidP="00107A8E">
            <w:pPr>
              <w:rPr>
                <w:rFonts w:cstheme="minorHAnsi"/>
                <w:b/>
                <w:bCs/>
              </w:rPr>
            </w:pPr>
            <w:r w:rsidRPr="001174C5">
              <w:rPr>
                <w:rFonts w:cstheme="minorHAnsi"/>
                <w:b/>
                <w:bCs/>
              </w:rPr>
              <w:t>Vie et carrière</w:t>
            </w:r>
          </w:p>
          <w:p w14:paraId="39124F50" w14:textId="5BD5A020" w:rsidR="00107A8E" w:rsidRPr="001174C5" w:rsidRDefault="00107A8E" w:rsidP="00107A8E">
            <w:pPr>
              <w:rPr>
                <w:rFonts w:cstheme="minorHAnsi"/>
              </w:rPr>
            </w:pPr>
            <w:r w:rsidRPr="001174C5">
              <w:rPr>
                <w:rFonts w:cstheme="minorHAnsi"/>
              </w:rPr>
              <w:t>Citoyen allemand né au Luxembourg, Robert Schuman obtient la nationalité française en 1919, lorsque la région d’Alsace-Lorraine où il vivait fut restituée à la France. Durant la Seconde Guerre mondiale, Charles de Gaulle, dirigeant français en exil, lui demande de le rejoindre à Londres pour servir dans son gouvernement.</w:t>
            </w:r>
          </w:p>
          <w:p w14:paraId="2D6CCA69" w14:textId="77777777" w:rsidR="00107A8E" w:rsidRPr="001174C5" w:rsidRDefault="00107A8E" w:rsidP="00107A8E">
            <w:pPr>
              <w:rPr>
                <w:rFonts w:cstheme="minorHAnsi"/>
              </w:rPr>
            </w:pPr>
          </w:p>
          <w:p w14:paraId="0E7981D0" w14:textId="16B23853" w:rsidR="00107A8E" w:rsidRPr="001174C5" w:rsidRDefault="00107A8E" w:rsidP="00107A8E">
            <w:pPr>
              <w:rPr>
                <w:rFonts w:cstheme="minorHAnsi"/>
              </w:rPr>
            </w:pPr>
            <w:r w:rsidRPr="001174C5">
              <w:rPr>
                <w:rFonts w:cstheme="minorHAnsi"/>
              </w:rPr>
              <w:t>Après la guerre, il se consacre à nouveau à la politique nationale et occupe une série de postes de haut rang. Il joue un rôle déterminant dans la négociation de traités et de projets majeurs, tels que le Conseil de l’Europe, le plan Marshall et l’OTAN, qui visaient tous à renforcer la coopération au sein de l’alliance occidentale et à unifier l’Europe.</w:t>
            </w:r>
          </w:p>
          <w:p w14:paraId="4E277C3A" w14:textId="77777777" w:rsidR="00107A8E" w:rsidRPr="001174C5" w:rsidRDefault="00107A8E" w:rsidP="00107A8E">
            <w:pPr>
              <w:rPr>
                <w:rFonts w:cstheme="minorHAnsi"/>
              </w:rPr>
            </w:pPr>
          </w:p>
          <w:p w14:paraId="6675C28E" w14:textId="77777777" w:rsidR="00107A8E" w:rsidRPr="001174C5" w:rsidRDefault="00107A8E" w:rsidP="00107A8E">
            <w:pPr>
              <w:rPr>
                <w:rFonts w:cstheme="minorHAnsi"/>
                <w:b/>
                <w:bCs/>
              </w:rPr>
            </w:pPr>
            <w:r w:rsidRPr="001174C5">
              <w:rPr>
                <w:rFonts w:cstheme="minorHAnsi"/>
                <w:b/>
                <w:bCs/>
              </w:rPr>
              <w:t>Une vision pour l’Europe</w:t>
            </w:r>
          </w:p>
          <w:p w14:paraId="4EB5B20D" w14:textId="77777777" w:rsidR="00107A8E" w:rsidRPr="001174C5" w:rsidRDefault="00107A8E" w:rsidP="00107A8E">
            <w:pPr>
              <w:rPr>
                <w:rFonts w:cstheme="minorHAnsi"/>
              </w:rPr>
            </w:pPr>
            <w:r w:rsidRPr="001174C5">
              <w:rPr>
                <w:rFonts w:cstheme="minorHAnsi"/>
              </w:rPr>
              <w:t>En collaboration avec Jean Monnet, il élabore le plan Schuman, de renommée internationale. Publié le 9 mai 1950, cette date est désormais considérée comme celle de la naissance de la construction européenne et célèbre chaque année la «</w:t>
            </w:r>
            <w:hyperlink r:id="rId25" w:history="1">
              <w:r w:rsidRPr="001174C5">
                <w:rPr>
                  <w:rStyle w:val="Hyperlink"/>
                  <w:rFonts w:cstheme="minorHAnsi"/>
                </w:rPr>
                <w:t>Journée de l’Europe</w:t>
              </w:r>
            </w:hyperlink>
            <w:r w:rsidRPr="001174C5">
              <w:rPr>
                <w:rFonts w:cstheme="minorHAnsi"/>
              </w:rPr>
              <w:t>». Dans le discours qui l’accompagne, il propose un contrôle conjoint de la production de charbon et d’acier, les matériaux les plus importants pour l’industrie de l’armement. L’idée qui sous-tend cette proposition est que, ainsi privés du contrôle de cette production, les pays n’auraient plus les moyens de faire la guerre.</w:t>
            </w:r>
          </w:p>
          <w:p w14:paraId="40BACAF3" w14:textId="3DB858D3" w:rsidR="00107A8E" w:rsidRPr="001174C5" w:rsidRDefault="00107A8E" w:rsidP="00314856">
            <w:pPr>
              <w:rPr>
                <w:rFonts w:cstheme="minorHAnsi"/>
              </w:rPr>
            </w:pPr>
          </w:p>
        </w:tc>
      </w:tr>
      <w:tr w:rsidR="00810047" w:rsidRPr="001174C5" w14:paraId="0E3467B5" w14:textId="098231F1" w:rsidTr="001174C5">
        <w:tc>
          <w:tcPr>
            <w:tcW w:w="2771" w:type="dxa"/>
          </w:tcPr>
          <w:p w14:paraId="231F46C1" w14:textId="4DF883C6" w:rsidR="00314856" w:rsidRPr="001174C5" w:rsidRDefault="00BA69B1" w:rsidP="00314856">
            <w:pPr>
              <w:rPr>
                <w:rFonts w:cstheme="minorHAnsi"/>
              </w:rPr>
            </w:pPr>
            <w:r w:rsidRPr="001174C5">
              <w:rPr>
                <w:rFonts w:cstheme="minorHAnsi"/>
              </w:rPr>
              <w:t>6.</w:t>
            </w:r>
          </w:p>
          <w:p w14:paraId="58DB4660" w14:textId="77777777" w:rsidR="006C519F" w:rsidRPr="001174C5" w:rsidRDefault="00295A6F" w:rsidP="00314856">
            <w:pPr>
              <w:rPr>
                <w:rFonts w:cstheme="minorHAnsi"/>
              </w:rPr>
            </w:pPr>
            <w:r w:rsidRPr="001174C5">
              <w:rPr>
                <w:rFonts w:cstheme="minorHAnsi"/>
              </w:rPr>
              <w:t xml:space="preserve">UE </w:t>
            </w:r>
          </w:p>
          <w:p w14:paraId="460318F5" w14:textId="7415D467" w:rsidR="006C519F" w:rsidRPr="001174C5" w:rsidRDefault="00620AEB" w:rsidP="00314856">
            <w:pPr>
              <w:rPr>
                <w:rFonts w:cstheme="minorHAnsi"/>
              </w:rPr>
            </w:pPr>
            <w:r w:rsidRPr="001174C5">
              <w:rPr>
                <w:rFonts w:cstheme="minorHAnsi"/>
              </w:rPr>
              <w:t>symboles</w:t>
            </w:r>
          </w:p>
          <w:p w14:paraId="63E35113" w14:textId="77777777" w:rsidR="006C519F" w:rsidRPr="001174C5" w:rsidRDefault="006C519F" w:rsidP="00314856">
            <w:pPr>
              <w:rPr>
                <w:rFonts w:cstheme="minorHAnsi"/>
              </w:rPr>
            </w:pPr>
          </w:p>
          <w:p w14:paraId="01EA2259" w14:textId="1D6E134E" w:rsidR="00314856" w:rsidRPr="001174C5" w:rsidRDefault="00314856" w:rsidP="00314856">
            <w:pPr>
              <w:rPr>
                <w:rFonts w:cstheme="minorHAnsi"/>
              </w:rPr>
            </w:pPr>
            <w:r w:rsidRPr="001174C5">
              <w:rPr>
                <w:rFonts w:cstheme="minorHAnsi"/>
              </w:rPr>
              <w:t>Devinez le symbole de l’UE</w:t>
            </w:r>
          </w:p>
        </w:tc>
        <w:tc>
          <w:tcPr>
            <w:tcW w:w="7351" w:type="dxa"/>
          </w:tcPr>
          <w:p w14:paraId="62C28E97" w14:textId="77777777" w:rsidR="00314856" w:rsidRPr="001174C5" w:rsidRDefault="00314856" w:rsidP="00314856">
            <w:pPr>
              <w:rPr>
                <w:rFonts w:cstheme="minorHAnsi"/>
              </w:rPr>
            </w:pPr>
          </w:p>
        </w:tc>
      </w:tr>
      <w:tr w:rsidR="00471DA4" w:rsidRPr="001174C5" w14:paraId="2DBECF51" w14:textId="5CE51EDB" w:rsidTr="001174C5">
        <w:tc>
          <w:tcPr>
            <w:tcW w:w="2771" w:type="dxa"/>
          </w:tcPr>
          <w:p w14:paraId="0B7B4727" w14:textId="7C848317" w:rsidR="00314856" w:rsidRPr="001174C5" w:rsidRDefault="00295A6F" w:rsidP="00314856">
            <w:pPr>
              <w:rPr>
                <w:rFonts w:cstheme="minorHAnsi"/>
              </w:rPr>
            </w:pPr>
            <w:r w:rsidRPr="001174C5">
              <w:rPr>
                <w:rFonts w:cstheme="minorHAnsi"/>
              </w:rPr>
              <w:t>6.1.</w:t>
            </w:r>
          </w:p>
          <w:p w14:paraId="136556B9" w14:textId="002829A7" w:rsidR="00314856" w:rsidRPr="001174C5" w:rsidRDefault="00295A6F" w:rsidP="00314856">
            <w:pPr>
              <w:rPr>
                <w:rFonts w:cstheme="minorHAnsi"/>
              </w:rPr>
            </w:pPr>
            <w:r w:rsidRPr="001174C5">
              <w:rPr>
                <w:rFonts w:cstheme="minorHAnsi"/>
              </w:rPr>
              <w:t>Créé en Autriche, c’est maintenant l’hymne de l’UE.</w:t>
            </w:r>
          </w:p>
          <w:p w14:paraId="38913639" w14:textId="74B30D5E" w:rsidR="00314856" w:rsidRPr="001174C5" w:rsidRDefault="00314856" w:rsidP="00314856">
            <w:pPr>
              <w:rPr>
                <w:rFonts w:cstheme="minorHAnsi"/>
              </w:rPr>
            </w:pPr>
          </w:p>
          <w:p w14:paraId="31BCA97C" w14:textId="77777777" w:rsidR="00314856" w:rsidRPr="001174C5" w:rsidRDefault="00314856" w:rsidP="00314856">
            <w:pPr>
              <w:rPr>
                <w:rFonts w:cstheme="minorHAnsi"/>
              </w:rPr>
            </w:pPr>
          </w:p>
        </w:tc>
        <w:tc>
          <w:tcPr>
            <w:tcW w:w="7351" w:type="dxa"/>
          </w:tcPr>
          <w:p w14:paraId="7CDB548D" w14:textId="41C04FD4" w:rsidR="00314856" w:rsidRPr="001174C5" w:rsidRDefault="00314856" w:rsidP="00314856">
            <w:pPr>
              <w:rPr>
                <w:rFonts w:cstheme="minorHAnsi"/>
                <w:color w:val="FF0000"/>
              </w:rPr>
            </w:pPr>
          </w:p>
          <w:p w14:paraId="5CDD95E4" w14:textId="0FB7434C" w:rsidR="00314856" w:rsidRPr="001174C5" w:rsidRDefault="00314856" w:rsidP="00314856">
            <w:pPr>
              <w:rPr>
                <w:rFonts w:cstheme="minorHAnsi"/>
              </w:rPr>
            </w:pPr>
          </w:p>
        </w:tc>
      </w:tr>
      <w:tr w:rsidR="00471DA4" w:rsidRPr="001174C5" w14:paraId="418CE0DD" w14:textId="3BCC3FF8" w:rsidTr="001174C5">
        <w:tc>
          <w:tcPr>
            <w:tcW w:w="2771" w:type="dxa"/>
          </w:tcPr>
          <w:p w14:paraId="0C242507" w14:textId="02A600B8" w:rsidR="00314856" w:rsidRPr="001174C5" w:rsidRDefault="00295A6F" w:rsidP="00314856">
            <w:pPr>
              <w:rPr>
                <w:rFonts w:cstheme="minorHAnsi"/>
                <w:bCs/>
              </w:rPr>
            </w:pPr>
            <w:r w:rsidRPr="001174C5">
              <w:rPr>
                <w:rFonts w:cstheme="minorHAnsi"/>
              </w:rPr>
              <w:t>6.2.</w:t>
            </w:r>
          </w:p>
          <w:p w14:paraId="4F5A9AAA" w14:textId="2A3570C9" w:rsidR="00314856" w:rsidRPr="001174C5" w:rsidRDefault="00295A6F" w:rsidP="00314856">
            <w:pPr>
              <w:rPr>
                <w:rFonts w:cstheme="minorHAnsi"/>
                <w:b/>
                <w:bCs/>
                <w:i/>
                <w:iCs/>
              </w:rPr>
            </w:pPr>
            <w:r w:rsidRPr="001174C5">
              <w:rPr>
                <w:rFonts w:cstheme="minorHAnsi"/>
                <w:b/>
                <w:i/>
              </w:rPr>
              <w:t>L’Ode à la joie</w:t>
            </w:r>
          </w:p>
          <w:p w14:paraId="31DD22BD" w14:textId="77777777" w:rsidR="00BB6BD4" w:rsidRPr="001174C5" w:rsidRDefault="00BB6BD4" w:rsidP="00314856">
            <w:pPr>
              <w:rPr>
                <w:rFonts w:cstheme="minorHAnsi"/>
              </w:rPr>
            </w:pPr>
          </w:p>
          <w:p w14:paraId="61EC4E83" w14:textId="048263D0" w:rsidR="00314856" w:rsidRPr="001174C5" w:rsidRDefault="00314856" w:rsidP="00314856">
            <w:pPr>
              <w:rPr>
                <w:rFonts w:cstheme="minorHAnsi"/>
              </w:rPr>
            </w:pPr>
          </w:p>
        </w:tc>
        <w:tc>
          <w:tcPr>
            <w:tcW w:w="7351" w:type="dxa"/>
          </w:tcPr>
          <w:p w14:paraId="2A3B49A3" w14:textId="553F689D" w:rsidR="00314856" w:rsidRPr="001174C5" w:rsidRDefault="001174C5" w:rsidP="00314856">
            <w:pPr>
              <w:rPr>
                <w:rFonts w:cstheme="minorHAnsi"/>
                <w:bCs/>
              </w:rPr>
            </w:pPr>
            <w:r w:rsidRPr="001174C5">
              <w:rPr>
                <w:rFonts w:cstheme="minorHAnsi"/>
              </w:rPr>
              <w:t>6.2.</w:t>
            </w:r>
          </w:p>
          <w:p w14:paraId="25BED567" w14:textId="4B9DF922" w:rsidR="00295A6F" w:rsidRPr="001174C5" w:rsidRDefault="00295A6F" w:rsidP="00314856">
            <w:pPr>
              <w:rPr>
                <w:rFonts w:cstheme="minorHAnsi"/>
              </w:rPr>
            </w:pPr>
            <w:r w:rsidRPr="001174C5">
              <w:rPr>
                <w:rFonts w:cstheme="minorHAnsi"/>
              </w:rPr>
              <w:t>L’Ode à la joie fait partie de la 9</w:t>
            </w:r>
            <w:r w:rsidRPr="001174C5">
              <w:rPr>
                <w:rFonts w:cstheme="minorHAnsi"/>
                <w:vertAlign w:val="superscript"/>
              </w:rPr>
              <w:t>e</w:t>
            </w:r>
            <w:r w:rsidRPr="001174C5">
              <w:rPr>
                <w:rFonts w:cstheme="minorHAnsi"/>
              </w:rPr>
              <w:t xml:space="preserve"> symphonie de Ludwig Van Beethoven, composée en 1823. Il symbolise non seulement l’Union européenne, mais aussi l’Europe au sens large. Le poème «Ode à la joie» exprime l'idéal de fraternité du poète Schiller. L'hymne a été adopté en 1985.</w:t>
            </w:r>
          </w:p>
        </w:tc>
      </w:tr>
      <w:tr w:rsidR="00471DA4" w:rsidRPr="001174C5" w14:paraId="7F947690" w14:textId="250D8EC3" w:rsidTr="001174C5">
        <w:tc>
          <w:tcPr>
            <w:tcW w:w="2771" w:type="dxa"/>
          </w:tcPr>
          <w:p w14:paraId="265590AB" w14:textId="7F6138A3" w:rsidR="00314856" w:rsidRPr="001174C5" w:rsidRDefault="00295A6F" w:rsidP="00314856">
            <w:pPr>
              <w:rPr>
                <w:rFonts w:cstheme="minorHAnsi"/>
                <w:lang w:val="en-150"/>
              </w:rPr>
            </w:pPr>
            <w:r w:rsidRPr="001174C5">
              <w:rPr>
                <w:rFonts w:cstheme="minorHAnsi"/>
              </w:rPr>
              <w:t>6</w:t>
            </w:r>
            <w:r w:rsidR="001174C5">
              <w:rPr>
                <w:rFonts w:cstheme="minorHAnsi"/>
                <w:lang w:val="en-150"/>
              </w:rPr>
              <w:t>.3.</w:t>
            </w:r>
          </w:p>
          <w:p w14:paraId="56BBD984" w14:textId="36812353" w:rsidR="00314856" w:rsidRPr="001174C5" w:rsidRDefault="00295A6F" w:rsidP="00314856">
            <w:pPr>
              <w:rPr>
                <w:rFonts w:cstheme="minorHAnsi"/>
              </w:rPr>
            </w:pPr>
            <w:r w:rsidRPr="001174C5">
              <w:rPr>
                <w:rFonts w:cstheme="minorHAnsi"/>
              </w:rPr>
              <w:t>Le nombre d’étoiles sur le drapeau de l’UE.</w:t>
            </w:r>
          </w:p>
        </w:tc>
        <w:tc>
          <w:tcPr>
            <w:tcW w:w="7351" w:type="dxa"/>
          </w:tcPr>
          <w:p w14:paraId="4ADA1A44" w14:textId="0889C749" w:rsidR="00295A6F" w:rsidRPr="001174C5" w:rsidRDefault="00295A6F" w:rsidP="00295A6F">
            <w:pPr>
              <w:rPr>
                <w:rFonts w:cstheme="minorHAnsi"/>
                <w:color w:val="FF0000"/>
              </w:rPr>
            </w:pPr>
          </w:p>
          <w:p w14:paraId="142A871D" w14:textId="77777777" w:rsidR="00314856" w:rsidRPr="001174C5" w:rsidRDefault="00314856" w:rsidP="00314856">
            <w:pPr>
              <w:rPr>
                <w:rFonts w:cstheme="minorHAnsi"/>
              </w:rPr>
            </w:pPr>
          </w:p>
        </w:tc>
      </w:tr>
      <w:tr w:rsidR="00471DA4" w:rsidRPr="001174C5" w14:paraId="259BBB16" w14:textId="3E8E26D2" w:rsidTr="001174C5">
        <w:tc>
          <w:tcPr>
            <w:tcW w:w="2771" w:type="dxa"/>
          </w:tcPr>
          <w:p w14:paraId="7D957BCD" w14:textId="16C903E0" w:rsidR="00314856" w:rsidRPr="001174C5" w:rsidRDefault="00295A6F" w:rsidP="00314856">
            <w:pPr>
              <w:rPr>
                <w:rFonts w:cstheme="minorHAnsi"/>
                <w:bCs/>
                <w:lang w:val="en-150"/>
              </w:rPr>
            </w:pPr>
            <w:r w:rsidRPr="001174C5">
              <w:rPr>
                <w:rFonts w:cstheme="minorHAnsi"/>
              </w:rPr>
              <w:t>6</w:t>
            </w:r>
            <w:r w:rsidR="001174C5">
              <w:rPr>
                <w:rFonts w:cstheme="minorHAnsi"/>
                <w:lang w:val="en-150"/>
              </w:rPr>
              <w:t>.4.</w:t>
            </w:r>
          </w:p>
          <w:p w14:paraId="6ABB73A9" w14:textId="5D8D7770" w:rsidR="00314856" w:rsidRPr="001174C5" w:rsidRDefault="00295A6F" w:rsidP="00314856">
            <w:pPr>
              <w:rPr>
                <w:rFonts w:cstheme="minorHAnsi"/>
              </w:rPr>
            </w:pPr>
            <w:r w:rsidRPr="001174C5">
              <w:rPr>
                <w:rFonts w:cstheme="minorHAnsi"/>
                <w:b/>
              </w:rPr>
              <w:t>12 étoiles</w:t>
            </w:r>
          </w:p>
          <w:p w14:paraId="345114E7" w14:textId="1334F3E2" w:rsidR="00314856" w:rsidRPr="001174C5" w:rsidRDefault="00314856" w:rsidP="00314856">
            <w:pPr>
              <w:rPr>
                <w:rFonts w:cstheme="minorHAnsi"/>
              </w:rPr>
            </w:pPr>
          </w:p>
        </w:tc>
        <w:tc>
          <w:tcPr>
            <w:tcW w:w="7351" w:type="dxa"/>
          </w:tcPr>
          <w:p w14:paraId="036A9A99" w14:textId="2474FF04" w:rsidR="00295A6F" w:rsidRPr="001174C5" w:rsidRDefault="001174C5" w:rsidP="00314856">
            <w:pPr>
              <w:rPr>
                <w:rFonts w:cstheme="minorHAnsi"/>
                <w:bCs/>
                <w:lang w:val="en-150"/>
              </w:rPr>
            </w:pPr>
            <w:r w:rsidRPr="001174C5">
              <w:rPr>
                <w:rFonts w:cstheme="minorHAnsi"/>
              </w:rPr>
              <w:t>6</w:t>
            </w:r>
            <w:r>
              <w:rPr>
                <w:rFonts w:cstheme="minorHAnsi"/>
                <w:lang w:val="en-150"/>
              </w:rPr>
              <w:t>.4.</w:t>
            </w:r>
          </w:p>
          <w:p w14:paraId="6E742479" w14:textId="23B2610B" w:rsidR="00314856" w:rsidRPr="001174C5" w:rsidRDefault="00314856" w:rsidP="00314856">
            <w:pPr>
              <w:rPr>
                <w:rFonts w:cstheme="minorHAnsi"/>
              </w:rPr>
            </w:pPr>
            <w:r w:rsidRPr="001174C5">
              <w:rPr>
                <w:rFonts w:cstheme="minorHAnsi"/>
              </w:rPr>
              <w:t>Le drapeau de l’UE est composé d’un cercle de douze étoiles d’or sur fond bleu. Ces étoiles incarnent les idéaux d’unité, de solidarité et d’harmonie entre les peuples européens. Le nombre d’étoiles n’est pas lié au nombre de pays membres. Le cercle est symbole d’unité. Le drapeau a été créé et adopté par le Conseil de l’Europe en 1955. Il est devenu le drapeau officiel de l’UE en 1985.</w:t>
            </w:r>
          </w:p>
        </w:tc>
      </w:tr>
      <w:tr w:rsidR="00810047" w:rsidRPr="001174C5" w14:paraId="4A9C13C2" w14:textId="78A81C28" w:rsidTr="001174C5">
        <w:tc>
          <w:tcPr>
            <w:tcW w:w="2771" w:type="dxa"/>
          </w:tcPr>
          <w:p w14:paraId="6264F450" w14:textId="09C3481E" w:rsidR="00314856" w:rsidRPr="001174C5" w:rsidRDefault="007772FE" w:rsidP="00314856">
            <w:pPr>
              <w:rPr>
                <w:rFonts w:cstheme="minorHAnsi"/>
                <w:lang w:val="en-150"/>
              </w:rPr>
            </w:pPr>
            <w:r w:rsidRPr="001174C5">
              <w:rPr>
                <w:rFonts w:cstheme="minorHAnsi"/>
              </w:rPr>
              <w:t>6.5</w:t>
            </w:r>
            <w:r w:rsidR="001174C5">
              <w:rPr>
                <w:rFonts w:cstheme="minorHAnsi"/>
                <w:lang w:val="en-150"/>
              </w:rPr>
              <w:t>.</w:t>
            </w:r>
          </w:p>
          <w:p w14:paraId="781EA490" w14:textId="1B717F4F" w:rsidR="00314856" w:rsidRPr="001174C5" w:rsidRDefault="00314856" w:rsidP="00314856">
            <w:pPr>
              <w:rPr>
                <w:rFonts w:cstheme="minorHAnsi"/>
              </w:rPr>
            </w:pPr>
            <w:r w:rsidRPr="001174C5">
              <w:rPr>
                <w:rFonts w:cstheme="minorHAnsi"/>
              </w:rPr>
              <w:t>Cette date anniversaire d’un discours important est à présent le jour où nous célébrons l’UE.</w:t>
            </w:r>
          </w:p>
        </w:tc>
        <w:tc>
          <w:tcPr>
            <w:tcW w:w="7351" w:type="dxa"/>
          </w:tcPr>
          <w:p w14:paraId="644D2171" w14:textId="77777777" w:rsidR="00314856" w:rsidRPr="001174C5" w:rsidRDefault="00314856" w:rsidP="00314856">
            <w:pPr>
              <w:rPr>
                <w:rFonts w:cstheme="minorHAnsi"/>
              </w:rPr>
            </w:pPr>
          </w:p>
        </w:tc>
      </w:tr>
      <w:tr w:rsidR="00810047" w:rsidRPr="001174C5" w14:paraId="6201B0DC" w14:textId="7E08D014" w:rsidTr="001174C5">
        <w:tc>
          <w:tcPr>
            <w:tcW w:w="2771" w:type="dxa"/>
          </w:tcPr>
          <w:p w14:paraId="60AEE599" w14:textId="0D41BB0A" w:rsidR="00314856" w:rsidRPr="001174C5" w:rsidRDefault="007772FE" w:rsidP="00314856">
            <w:pPr>
              <w:rPr>
                <w:rFonts w:cstheme="minorHAnsi"/>
                <w:bCs/>
                <w:lang w:val="en-150"/>
              </w:rPr>
            </w:pPr>
            <w:r w:rsidRPr="001174C5">
              <w:rPr>
                <w:rFonts w:cstheme="minorHAnsi"/>
              </w:rPr>
              <w:t>6.6</w:t>
            </w:r>
            <w:r w:rsidR="001174C5">
              <w:rPr>
                <w:rFonts w:cstheme="minorHAnsi"/>
                <w:lang w:val="en-150"/>
              </w:rPr>
              <w:t>.</w:t>
            </w:r>
          </w:p>
          <w:p w14:paraId="30AAFC8B" w14:textId="33221D70" w:rsidR="00314856" w:rsidRPr="001174C5" w:rsidRDefault="00314856" w:rsidP="00314856">
            <w:pPr>
              <w:rPr>
                <w:rFonts w:cstheme="minorHAnsi"/>
              </w:rPr>
            </w:pPr>
            <w:r w:rsidRPr="001174C5">
              <w:rPr>
                <w:rFonts w:cstheme="minorHAnsi"/>
                <w:b/>
              </w:rPr>
              <w:t>Le 9 mai</w:t>
            </w:r>
          </w:p>
          <w:p w14:paraId="2AA731CB" w14:textId="77777777" w:rsidR="00314856" w:rsidRPr="001174C5" w:rsidRDefault="00314856" w:rsidP="00314856">
            <w:pPr>
              <w:rPr>
                <w:rFonts w:cstheme="minorHAnsi"/>
              </w:rPr>
            </w:pPr>
            <w:r w:rsidRPr="001174C5">
              <w:rPr>
                <w:rFonts w:cstheme="minorHAnsi"/>
                <w:i/>
              </w:rPr>
              <w:t>Journée de l’Europe</w:t>
            </w:r>
          </w:p>
          <w:p w14:paraId="6B2E15A8" w14:textId="3ED0236F" w:rsidR="00314856" w:rsidRPr="001174C5" w:rsidRDefault="00314856" w:rsidP="00314856">
            <w:pPr>
              <w:rPr>
                <w:rFonts w:cstheme="minorHAnsi"/>
              </w:rPr>
            </w:pPr>
          </w:p>
        </w:tc>
        <w:tc>
          <w:tcPr>
            <w:tcW w:w="7351" w:type="dxa"/>
          </w:tcPr>
          <w:p w14:paraId="01EBE187" w14:textId="77777777" w:rsidR="001174C5" w:rsidRPr="001174C5" w:rsidRDefault="001174C5" w:rsidP="001174C5">
            <w:pPr>
              <w:rPr>
                <w:rFonts w:cstheme="minorHAnsi"/>
                <w:bCs/>
                <w:lang w:val="en-150"/>
              </w:rPr>
            </w:pPr>
            <w:r w:rsidRPr="001174C5">
              <w:rPr>
                <w:rFonts w:cstheme="minorHAnsi"/>
              </w:rPr>
              <w:t>6.6</w:t>
            </w:r>
            <w:r>
              <w:rPr>
                <w:rFonts w:cstheme="minorHAnsi"/>
                <w:lang w:val="en-150"/>
              </w:rPr>
              <w:t>.</w:t>
            </w:r>
          </w:p>
          <w:p w14:paraId="24FD2EF5" w14:textId="71B62866" w:rsidR="00314856" w:rsidRPr="001174C5" w:rsidRDefault="00314856" w:rsidP="00314856">
            <w:pPr>
              <w:rPr>
                <w:rFonts w:cstheme="minorHAnsi"/>
              </w:rPr>
            </w:pPr>
            <w:r w:rsidRPr="001174C5">
              <w:rPr>
                <w:rFonts w:cstheme="minorHAnsi"/>
              </w:rPr>
              <w:t>Chaque année, le 9 mai, la Journée de l’Europe est l’occasion de célébrer la paix et l'unité en Europe. Le 9 mai est la date anniversaire de la «déclaration Schuman», qui a marqué l'histoire en définissant une nouvelle forme de coopération politique en Europe.</w:t>
            </w:r>
          </w:p>
          <w:p w14:paraId="33237BEA" w14:textId="77777777" w:rsidR="00314856" w:rsidRPr="001174C5" w:rsidRDefault="00314856" w:rsidP="00314856">
            <w:pPr>
              <w:rPr>
                <w:rFonts w:cstheme="minorHAnsi"/>
                <w:b/>
                <w:bCs/>
              </w:rPr>
            </w:pPr>
          </w:p>
        </w:tc>
      </w:tr>
      <w:tr w:rsidR="00810047" w:rsidRPr="001174C5" w14:paraId="01F592E0" w14:textId="7355822B" w:rsidTr="001174C5">
        <w:tc>
          <w:tcPr>
            <w:tcW w:w="2771" w:type="dxa"/>
          </w:tcPr>
          <w:p w14:paraId="75EAD83D" w14:textId="0B1AB341" w:rsidR="00314856" w:rsidRPr="001174C5" w:rsidRDefault="007772FE" w:rsidP="00314856">
            <w:pPr>
              <w:rPr>
                <w:rFonts w:cstheme="minorHAnsi"/>
              </w:rPr>
            </w:pPr>
            <w:r w:rsidRPr="001174C5">
              <w:rPr>
                <w:rFonts w:cstheme="minorHAnsi"/>
              </w:rPr>
              <w:t>6.7.</w:t>
            </w:r>
          </w:p>
          <w:p w14:paraId="4D7680B7" w14:textId="162A9532" w:rsidR="00314856" w:rsidRPr="001174C5" w:rsidRDefault="00314856" w:rsidP="00314856">
            <w:pPr>
              <w:autoSpaceDE w:val="0"/>
              <w:autoSpaceDN w:val="0"/>
              <w:adjustRightInd w:val="0"/>
              <w:rPr>
                <w:rFonts w:cstheme="minorHAnsi"/>
                <w:sz w:val="20"/>
                <w:szCs w:val="20"/>
              </w:rPr>
            </w:pPr>
            <w:r w:rsidRPr="001174C5">
              <w:rPr>
                <w:rFonts w:cstheme="minorHAnsi"/>
                <w:sz w:val="20"/>
              </w:rPr>
              <w:t xml:space="preserve">[Question] </w:t>
            </w:r>
            <w:r w:rsidRPr="001174C5">
              <w:rPr>
                <w:rFonts w:cstheme="minorHAnsi"/>
              </w:rPr>
              <w:t>Le projet européen est résumé dans cette phrase.</w:t>
            </w:r>
          </w:p>
          <w:p w14:paraId="2A203645" w14:textId="77777777" w:rsidR="00314856" w:rsidRPr="001174C5" w:rsidRDefault="00314856" w:rsidP="00314856">
            <w:pPr>
              <w:autoSpaceDE w:val="0"/>
              <w:autoSpaceDN w:val="0"/>
              <w:adjustRightInd w:val="0"/>
              <w:rPr>
                <w:rFonts w:cstheme="minorHAnsi"/>
                <w:sz w:val="20"/>
                <w:szCs w:val="20"/>
              </w:rPr>
            </w:pPr>
          </w:p>
          <w:p w14:paraId="5BDB2A60" w14:textId="3E954F87" w:rsidR="00314856" w:rsidRPr="001174C5" w:rsidRDefault="00314856" w:rsidP="00314856">
            <w:pPr>
              <w:rPr>
                <w:rFonts w:cstheme="minorHAnsi"/>
              </w:rPr>
            </w:pPr>
            <w:r w:rsidRPr="001174C5">
              <w:rPr>
                <w:rFonts w:cstheme="minorHAnsi"/>
              </w:rPr>
              <w:t xml:space="preserve"> </w:t>
            </w:r>
          </w:p>
        </w:tc>
        <w:tc>
          <w:tcPr>
            <w:tcW w:w="7351" w:type="dxa"/>
          </w:tcPr>
          <w:p w14:paraId="326F945F" w14:textId="77777777" w:rsidR="00314856" w:rsidRPr="001174C5" w:rsidRDefault="00314856" w:rsidP="00314856">
            <w:pPr>
              <w:rPr>
                <w:rFonts w:cstheme="minorHAnsi"/>
              </w:rPr>
            </w:pPr>
          </w:p>
        </w:tc>
      </w:tr>
      <w:tr w:rsidR="00810047" w:rsidRPr="001174C5" w14:paraId="7C79A7A7" w14:textId="77777777" w:rsidTr="001174C5">
        <w:tc>
          <w:tcPr>
            <w:tcW w:w="2771" w:type="dxa"/>
          </w:tcPr>
          <w:p w14:paraId="285657A5" w14:textId="520B0063" w:rsidR="00314856" w:rsidRPr="001174C5" w:rsidRDefault="007772FE" w:rsidP="00314856">
            <w:pPr>
              <w:rPr>
                <w:rFonts w:cstheme="minorHAnsi"/>
                <w:bCs/>
              </w:rPr>
            </w:pPr>
            <w:r w:rsidRPr="001174C5">
              <w:rPr>
                <w:rFonts w:cstheme="minorHAnsi"/>
              </w:rPr>
              <w:t>6.8.</w:t>
            </w:r>
          </w:p>
          <w:p w14:paraId="136D1C20" w14:textId="6E6DB8AD" w:rsidR="00314856" w:rsidRPr="001174C5" w:rsidRDefault="007772FE" w:rsidP="00314856">
            <w:pPr>
              <w:rPr>
                <w:rFonts w:cstheme="minorHAnsi"/>
              </w:rPr>
            </w:pPr>
            <w:r w:rsidRPr="001174C5">
              <w:rPr>
                <w:rFonts w:cstheme="minorHAnsi"/>
                <w:b/>
              </w:rPr>
              <w:t>Unie dans la diversité</w:t>
            </w:r>
          </w:p>
          <w:p w14:paraId="5BDCC087" w14:textId="77777777" w:rsidR="00314856" w:rsidRPr="001174C5" w:rsidRDefault="00314856" w:rsidP="00314856">
            <w:pPr>
              <w:rPr>
                <w:rFonts w:cstheme="minorHAnsi"/>
              </w:rPr>
            </w:pPr>
            <w:r w:rsidRPr="001174C5">
              <w:rPr>
                <w:rFonts w:cstheme="minorHAnsi"/>
                <w:i/>
              </w:rPr>
              <w:t>La devise de l’UE</w:t>
            </w:r>
          </w:p>
          <w:p w14:paraId="06C0A620" w14:textId="0252B758" w:rsidR="00314856" w:rsidRPr="001174C5" w:rsidRDefault="00314856" w:rsidP="00314856">
            <w:pPr>
              <w:rPr>
                <w:rFonts w:cstheme="minorHAnsi"/>
              </w:rPr>
            </w:pPr>
          </w:p>
        </w:tc>
        <w:tc>
          <w:tcPr>
            <w:tcW w:w="7351" w:type="dxa"/>
          </w:tcPr>
          <w:p w14:paraId="4E8E77A5" w14:textId="77777777" w:rsidR="001174C5" w:rsidRPr="001174C5" w:rsidRDefault="001174C5" w:rsidP="001174C5">
            <w:pPr>
              <w:rPr>
                <w:rFonts w:cstheme="minorHAnsi"/>
                <w:bCs/>
              </w:rPr>
            </w:pPr>
            <w:r w:rsidRPr="001174C5">
              <w:rPr>
                <w:rFonts w:cstheme="minorHAnsi"/>
              </w:rPr>
              <w:t>6.8.</w:t>
            </w:r>
          </w:p>
          <w:p w14:paraId="4C8D49A9" w14:textId="0C0EA621" w:rsidR="00314856" w:rsidRPr="001174C5" w:rsidRDefault="00314856" w:rsidP="00314856">
            <w:pPr>
              <w:rPr>
                <w:rFonts w:cstheme="minorHAnsi"/>
              </w:rPr>
            </w:pPr>
            <w:r w:rsidRPr="001174C5">
              <w:rPr>
                <w:rFonts w:cstheme="minorHAnsi"/>
              </w:rPr>
              <w:t>La devise de l’UE, «Unie dans la diversité», signifie que les Européens se sont rassemblés pour œuvrer en faveur de la paix et de la prospérité, tout en s'enrichissant des nombreuses cultures, traditions et langues différentes du continent.</w:t>
            </w:r>
          </w:p>
          <w:p w14:paraId="27B1C59C" w14:textId="77777777" w:rsidR="00314856" w:rsidRPr="001174C5" w:rsidRDefault="00314856" w:rsidP="00314856">
            <w:pPr>
              <w:rPr>
                <w:rFonts w:cstheme="minorHAnsi"/>
              </w:rPr>
            </w:pPr>
          </w:p>
        </w:tc>
      </w:tr>
      <w:tr w:rsidR="00810047" w:rsidRPr="001174C5" w14:paraId="4B1BF92C" w14:textId="77777777" w:rsidTr="001174C5">
        <w:tc>
          <w:tcPr>
            <w:tcW w:w="2771" w:type="dxa"/>
          </w:tcPr>
          <w:p w14:paraId="1DB32E26" w14:textId="04C4D017" w:rsidR="00314856" w:rsidRPr="001174C5" w:rsidRDefault="007772FE" w:rsidP="00314856">
            <w:pPr>
              <w:autoSpaceDE w:val="0"/>
              <w:autoSpaceDN w:val="0"/>
              <w:adjustRightInd w:val="0"/>
              <w:rPr>
                <w:rFonts w:cstheme="minorHAnsi"/>
              </w:rPr>
            </w:pPr>
            <w:r w:rsidRPr="001174C5">
              <w:rPr>
                <w:rFonts w:cstheme="minorHAnsi"/>
              </w:rPr>
              <w:t>6.9.</w:t>
            </w:r>
          </w:p>
          <w:p w14:paraId="1BA86A27" w14:textId="2907E8C0" w:rsidR="00314856" w:rsidRPr="001174C5" w:rsidRDefault="007772FE" w:rsidP="00314856">
            <w:pPr>
              <w:autoSpaceDE w:val="0"/>
              <w:autoSpaceDN w:val="0"/>
              <w:adjustRightInd w:val="0"/>
              <w:rPr>
                <w:rFonts w:cstheme="minorHAnsi"/>
              </w:rPr>
            </w:pPr>
            <w:r w:rsidRPr="001174C5">
              <w:rPr>
                <w:rFonts w:cstheme="minorHAnsi"/>
              </w:rPr>
              <w:t>[Question] Il nous facilite la vie lorsque nous nous rendons dans un autre pays de l'UE.</w:t>
            </w:r>
          </w:p>
        </w:tc>
        <w:tc>
          <w:tcPr>
            <w:tcW w:w="7351" w:type="dxa"/>
          </w:tcPr>
          <w:p w14:paraId="5EB88481" w14:textId="77777777" w:rsidR="00314856" w:rsidRPr="001174C5" w:rsidRDefault="00314856" w:rsidP="00314856">
            <w:pPr>
              <w:autoSpaceDE w:val="0"/>
              <w:autoSpaceDN w:val="0"/>
              <w:adjustRightInd w:val="0"/>
              <w:rPr>
                <w:rFonts w:cstheme="minorHAnsi"/>
              </w:rPr>
            </w:pPr>
          </w:p>
        </w:tc>
      </w:tr>
      <w:tr w:rsidR="00810047" w:rsidRPr="001174C5" w14:paraId="5FF7F2B0" w14:textId="67C0332F" w:rsidTr="001174C5">
        <w:tc>
          <w:tcPr>
            <w:tcW w:w="2771" w:type="dxa"/>
          </w:tcPr>
          <w:p w14:paraId="4D495DD7" w14:textId="3455F4A0" w:rsidR="00314856" w:rsidRPr="001174C5" w:rsidRDefault="007772FE" w:rsidP="00314856">
            <w:pPr>
              <w:rPr>
                <w:rFonts w:cstheme="minorHAnsi"/>
              </w:rPr>
            </w:pPr>
            <w:r w:rsidRPr="001174C5">
              <w:rPr>
                <w:rFonts w:cstheme="minorHAnsi"/>
              </w:rPr>
              <w:t>6.10.</w:t>
            </w:r>
          </w:p>
          <w:p w14:paraId="549129A8" w14:textId="79C7ED14" w:rsidR="00BB6BD4" w:rsidRPr="001174C5" w:rsidRDefault="007772FE" w:rsidP="00314856">
            <w:pPr>
              <w:rPr>
                <w:rFonts w:cstheme="minorHAnsi"/>
                <w:b/>
                <w:bCs/>
              </w:rPr>
            </w:pPr>
            <w:r w:rsidRPr="001174C5">
              <w:rPr>
                <w:rFonts w:cstheme="minorHAnsi"/>
                <w:b/>
                <w:bCs/>
              </w:rPr>
              <w:t>L’euro</w:t>
            </w:r>
          </w:p>
        </w:tc>
        <w:tc>
          <w:tcPr>
            <w:tcW w:w="7351" w:type="dxa"/>
          </w:tcPr>
          <w:p w14:paraId="1DEC9C8A" w14:textId="6096659B" w:rsidR="007772FE" w:rsidRPr="001174C5" w:rsidRDefault="007772FE" w:rsidP="00314856">
            <w:pPr>
              <w:rPr>
                <w:rFonts w:cstheme="minorHAnsi"/>
              </w:rPr>
            </w:pPr>
            <w:r w:rsidRPr="001174C5">
              <w:rPr>
                <w:rFonts w:cstheme="minorHAnsi"/>
              </w:rPr>
              <w:t>6.10.</w:t>
            </w:r>
          </w:p>
          <w:p w14:paraId="3E3E00B0" w14:textId="32973CDD" w:rsidR="00314856" w:rsidRPr="001174C5" w:rsidRDefault="00314856" w:rsidP="00314856">
            <w:pPr>
              <w:rPr>
                <w:rFonts w:cstheme="minorHAnsi"/>
              </w:rPr>
            </w:pPr>
            <w:r w:rsidRPr="001174C5">
              <w:rPr>
                <w:rFonts w:cstheme="minorHAnsi"/>
              </w:rPr>
              <w:t xml:space="preserve">L’euro est la monnaie officielle de 20 des 27 pays membres de l’UE. C’est la preuve, au quotidien, de la coopération entre les pays européens. La mise en circulation des billets et pièces en euros en 2002 a été l’une des opérations logistiques les plus importantes jamais menées par l’Europe. </w:t>
            </w:r>
          </w:p>
          <w:p w14:paraId="5378889C" w14:textId="77777777" w:rsidR="00314856" w:rsidRPr="001174C5" w:rsidRDefault="00314856" w:rsidP="00314856">
            <w:pPr>
              <w:rPr>
                <w:rFonts w:cstheme="minorHAnsi"/>
              </w:rPr>
            </w:pPr>
          </w:p>
        </w:tc>
      </w:tr>
      <w:tr w:rsidR="00810047" w:rsidRPr="001174C5" w14:paraId="396B8281" w14:textId="2721CDCE" w:rsidTr="001174C5">
        <w:tc>
          <w:tcPr>
            <w:tcW w:w="2771" w:type="dxa"/>
          </w:tcPr>
          <w:p w14:paraId="6CD00CAD" w14:textId="51C4ECF5" w:rsidR="00314856" w:rsidRPr="001174C5" w:rsidRDefault="00246176" w:rsidP="00314856">
            <w:pPr>
              <w:rPr>
                <w:rFonts w:cstheme="minorHAnsi"/>
              </w:rPr>
            </w:pPr>
            <w:r w:rsidRPr="001174C5">
              <w:rPr>
                <w:rFonts w:cstheme="minorHAnsi"/>
              </w:rPr>
              <w:t>7.</w:t>
            </w:r>
          </w:p>
          <w:p w14:paraId="5C203439" w14:textId="77777777" w:rsidR="001F7522" w:rsidRPr="001174C5" w:rsidRDefault="00314856" w:rsidP="00314856">
            <w:pPr>
              <w:rPr>
                <w:rFonts w:cstheme="minorHAnsi"/>
              </w:rPr>
            </w:pPr>
            <w:r w:rsidRPr="001174C5">
              <w:rPr>
                <w:rFonts w:cstheme="minorHAnsi"/>
              </w:rPr>
              <w:t xml:space="preserve">UE </w:t>
            </w:r>
          </w:p>
          <w:p w14:paraId="2F8A56D9" w14:textId="5A72A8A6" w:rsidR="001F7522" w:rsidRPr="001174C5" w:rsidRDefault="00C82A70" w:rsidP="00314856">
            <w:pPr>
              <w:rPr>
                <w:rFonts w:cstheme="minorHAnsi"/>
              </w:rPr>
            </w:pPr>
            <w:r w:rsidRPr="001174C5">
              <w:rPr>
                <w:rFonts w:cstheme="minorHAnsi"/>
              </w:rPr>
              <w:t>valeurs</w:t>
            </w:r>
          </w:p>
          <w:p w14:paraId="04833A98" w14:textId="5F5A8AC3" w:rsidR="00314856" w:rsidRPr="001174C5" w:rsidRDefault="00314856" w:rsidP="00314856">
            <w:pPr>
              <w:rPr>
                <w:rFonts w:cstheme="minorHAnsi"/>
              </w:rPr>
            </w:pPr>
            <w:r w:rsidRPr="001174C5">
              <w:rPr>
                <w:rFonts w:cstheme="minorHAnsi"/>
              </w:rPr>
              <w:t xml:space="preserve"> </w:t>
            </w:r>
            <w:r w:rsidRPr="001174C5">
              <w:rPr>
                <w:rFonts w:cstheme="minorHAnsi"/>
              </w:rPr>
              <w:br/>
              <w:t>Que signifient-elles?</w:t>
            </w:r>
          </w:p>
        </w:tc>
        <w:tc>
          <w:tcPr>
            <w:tcW w:w="7351" w:type="dxa"/>
          </w:tcPr>
          <w:p w14:paraId="51BF68B8" w14:textId="77777777" w:rsidR="006E0441" w:rsidRPr="001174C5" w:rsidRDefault="006E0441" w:rsidP="006E0441">
            <w:pPr>
              <w:rPr>
                <w:rFonts w:cstheme="minorHAnsi"/>
              </w:rPr>
            </w:pPr>
            <w:r w:rsidRPr="001174C5">
              <w:rPr>
                <w:rFonts w:cstheme="minorHAnsi"/>
              </w:rPr>
              <w:t>7.</w:t>
            </w:r>
          </w:p>
          <w:p w14:paraId="56E12D41" w14:textId="37214C49" w:rsidR="00314856" w:rsidRPr="001174C5" w:rsidRDefault="006E0441" w:rsidP="006E0441">
            <w:pPr>
              <w:rPr>
                <w:rFonts w:cstheme="minorHAnsi"/>
              </w:rPr>
            </w:pPr>
            <w:r w:rsidRPr="001174C5">
              <w:rPr>
                <w:rFonts w:cstheme="minorHAnsi"/>
              </w:rPr>
              <w:t>Si l’UE se caractérise par sa diversité, ses États membres partagent un ensemble commun de valeurs qui unissent les peuples d’Europe.</w:t>
            </w:r>
          </w:p>
        </w:tc>
      </w:tr>
      <w:tr w:rsidR="00810047" w:rsidRPr="001174C5" w14:paraId="1117F1BB" w14:textId="1791F327" w:rsidTr="001174C5">
        <w:tc>
          <w:tcPr>
            <w:tcW w:w="2771" w:type="dxa"/>
          </w:tcPr>
          <w:p w14:paraId="6C7A6BEC" w14:textId="3985C66E" w:rsidR="00314856" w:rsidRPr="001174C5" w:rsidRDefault="00246176" w:rsidP="00314856">
            <w:pPr>
              <w:rPr>
                <w:rFonts w:cstheme="minorHAnsi"/>
              </w:rPr>
            </w:pPr>
            <w:r w:rsidRPr="001174C5">
              <w:rPr>
                <w:rFonts w:cstheme="minorHAnsi"/>
              </w:rPr>
              <w:t>7.1.</w:t>
            </w:r>
          </w:p>
          <w:p w14:paraId="608E3FB4" w14:textId="77777777" w:rsidR="00314856" w:rsidRPr="001174C5" w:rsidRDefault="00314856" w:rsidP="00314856">
            <w:pPr>
              <w:numPr>
                <w:ilvl w:val="0"/>
                <w:numId w:val="2"/>
              </w:numPr>
              <w:rPr>
                <w:rFonts w:cstheme="minorHAnsi"/>
              </w:rPr>
            </w:pPr>
            <w:r w:rsidRPr="001174C5">
              <w:rPr>
                <w:rFonts w:cstheme="minorHAnsi"/>
              </w:rPr>
              <w:t>Dignité humaine</w:t>
            </w:r>
          </w:p>
          <w:p w14:paraId="4C2ECC68" w14:textId="77777777" w:rsidR="00314856" w:rsidRPr="001174C5" w:rsidRDefault="00314856" w:rsidP="00314856">
            <w:pPr>
              <w:numPr>
                <w:ilvl w:val="0"/>
                <w:numId w:val="2"/>
              </w:numPr>
              <w:rPr>
                <w:rFonts w:cstheme="minorHAnsi"/>
              </w:rPr>
            </w:pPr>
            <w:r w:rsidRPr="001174C5">
              <w:rPr>
                <w:rFonts w:cstheme="minorHAnsi"/>
              </w:rPr>
              <w:lastRenderedPageBreak/>
              <w:t>Liberté</w:t>
            </w:r>
          </w:p>
          <w:p w14:paraId="3A64A0D3" w14:textId="77777777" w:rsidR="00314856" w:rsidRPr="001174C5" w:rsidRDefault="00314856" w:rsidP="00314856">
            <w:pPr>
              <w:numPr>
                <w:ilvl w:val="0"/>
                <w:numId w:val="2"/>
              </w:numPr>
              <w:rPr>
                <w:rFonts w:cstheme="minorHAnsi"/>
              </w:rPr>
            </w:pPr>
            <w:r w:rsidRPr="001174C5">
              <w:rPr>
                <w:rFonts w:cstheme="minorHAnsi"/>
              </w:rPr>
              <w:t>Démocratie</w:t>
            </w:r>
          </w:p>
          <w:p w14:paraId="417A9FD6" w14:textId="77777777" w:rsidR="00314856" w:rsidRPr="001174C5" w:rsidRDefault="00314856" w:rsidP="00314856">
            <w:pPr>
              <w:numPr>
                <w:ilvl w:val="0"/>
                <w:numId w:val="2"/>
              </w:numPr>
              <w:rPr>
                <w:rFonts w:cstheme="minorHAnsi"/>
              </w:rPr>
            </w:pPr>
            <w:r w:rsidRPr="001174C5">
              <w:rPr>
                <w:rFonts w:cstheme="minorHAnsi"/>
              </w:rPr>
              <w:t>Égalité</w:t>
            </w:r>
          </w:p>
          <w:p w14:paraId="18529EC6" w14:textId="77777777" w:rsidR="00314856" w:rsidRPr="001174C5" w:rsidRDefault="00314856" w:rsidP="00314856">
            <w:pPr>
              <w:numPr>
                <w:ilvl w:val="0"/>
                <w:numId w:val="2"/>
              </w:numPr>
              <w:rPr>
                <w:rFonts w:cstheme="minorHAnsi"/>
              </w:rPr>
            </w:pPr>
            <w:r w:rsidRPr="001174C5">
              <w:rPr>
                <w:rFonts w:cstheme="minorHAnsi"/>
              </w:rPr>
              <w:t>État de droit</w:t>
            </w:r>
          </w:p>
          <w:p w14:paraId="34A1D717" w14:textId="77777777" w:rsidR="00314856" w:rsidRPr="001174C5" w:rsidRDefault="00314856" w:rsidP="00314856">
            <w:pPr>
              <w:numPr>
                <w:ilvl w:val="0"/>
                <w:numId w:val="2"/>
              </w:numPr>
              <w:rPr>
                <w:rFonts w:cstheme="minorHAnsi"/>
              </w:rPr>
            </w:pPr>
            <w:r w:rsidRPr="001174C5">
              <w:rPr>
                <w:rFonts w:cstheme="minorHAnsi"/>
              </w:rPr>
              <w:t>Droits de l’homme</w:t>
            </w:r>
          </w:p>
          <w:p w14:paraId="26C02319" w14:textId="1A3328ED" w:rsidR="00314856" w:rsidRPr="001174C5" w:rsidRDefault="00314856" w:rsidP="00314856">
            <w:pPr>
              <w:rPr>
                <w:rFonts w:cstheme="minorHAnsi"/>
              </w:rPr>
            </w:pPr>
          </w:p>
          <w:p w14:paraId="3FC559EF" w14:textId="06405AD5" w:rsidR="0044175F" w:rsidRPr="001174C5" w:rsidRDefault="0044175F" w:rsidP="00314856">
            <w:pPr>
              <w:rPr>
                <w:rFonts w:cstheme="minorHAnsi"/>
              </w:rPr>
            </w:pPr>
          </w:p>
        </w:tc>
        <w:tc>
          <w:tcPr>
            <w:tcW w:w="7351" w:type="dxa"/>
          </w:tcPr>
          <w:p w14:paraId="13C33D2E" w14:textId="6CBA135D" w:rsidR="00314856" w:rsidRPr="001174C5" w:rsidRDefault="00246176" w:rsidP="00314856">
            <w:pPr>
              <w:rPr>
                <w:rFonts w:cstheme="minorHAnsi"/>
              </w:rPr>
            </w:pPr>
            <w:r w:rsidRPr="001174C5">
              <w:rPr>
                <w:rFonts w:cstheme="minorHAnsi"/>
              </w:rPr>
              <w:lastRenderedPageBreak/>
              <w:t>7.1.</w:t>
            </w:r>
          </w:p>
          <w:p w14:paraId="2B1D0133" w14:textId="77777777" w:rsidR="00314856" w:rsidRPr="001174C5" w:rsidRDefault="00314856" w:rsidP="00314856">
            <w:pPr>
              <w:rPr>
                <w:rFonts w:cstheme="minorHAnsi"/>
              </w:rPr>
            </w:pPr>
            <w:r w:rsidRPr="001174C5">
              <w:rPr>
                <w:rFonts w:cstheme="minorHAnsi"/>
              </w:rPr>
              <w:t xml:space="preserve">Elles font </w:t>
            </w:r>
            <w:r w:rsidRPr="001174C5">
              <w:rPr>
                <w:rFonts w:cstheme="minorHAnsi"/>
                <w:b/>
              </w:rPr>
              <w:t>partie intégrante du mode de vie européen</w:t>
            </w:r>
            <w:r w:rsidRPr="001174C5">
              <w:rPr>
                <w:rFonts w:cstheme="minorHAnsi"/>
              </w:rPr>
              <w:t xml:space="preserve"> et sont:</w:t>
            </w:r>
          </w:p>
          <w:p w14:paraId="6100641F" w14:textId="77777777" w:rsidR="00314856" w:rsidRPr="001174C5" w:rsidRDefault="00314856" w:rsidP="00314856">
            <w:pPr>
              <w:numPr>
                <w:ilvl w:val="0"/>
                <w:numId w:val="2"/>
              </w:numPr>
              <w:rPr>
                <w:rFonts w:cstheme="minorHAnsi"/>
              </w:rPr>
            </w:pPr>
            <w:r w:rsidRPr="001174C5">
              <w:rPr>
                <w:rFonts w:cstheme="minorHAnsi"/>
              </w:rPr>
              <w:lastRenderedPageBreak/>
              <w:t>la dignité humaine</w:t>
            </w:r>
          </w:p>
          <w:p w14:paraId="670DD44C" w14:textId="77777777" w:rsidR="00314856" w:rsidRPr="001174C5" w:rsidRDefault="00314856" w:rsidP="00314856">
            <w:pPr>
              <w:numPr>
                <w:ilvl w:val="0"/>
                <w:numId w:val="2"/>
              </w:numPr>
              <w:rPr>
                <w:rFonts w:cstheme="minorHAnsi"/>
              </w:rPr>
            </w:pPr>
            <w:r w:rsidRPr="001174C5">
              <w:rPr>
                <w:rFonts w:cstheme="minorHAnsi"/>
              </w:rPr>
              <w:t>la liberté</w:t>
            </w:r>
          </w:p>
          <w:p w14:paraId="18965C0D" w14:textId="77777777" w:rsidR="00314856" w:rsidRPr="001174C5" w:rsidRDefault="00314856" w:rsidP="00314856">
            <w:pPr>
              <w:numPr>
                <w:ilvl w:val="0"/>
                <w:numId w:val="2"/>
              </w:numPr>
              <w:rPr>
                <w:rFonts w:cstheme="minorHAnsi"/>
              </w:rPr>
            </w:pPr>
            <w:r w:rsidRPr="001174C5">
              <w:rPr>
                <w:rFonts w:cstheme="minorHAnsi"/>
              </w:rPr>
              <w:t>la démocratie</w:t>
            </w:r>
          </w:p>
          <w:p w14:paraId="5B561C8A" w14:textId="77777777" w:rsidR="00314856" w:rsidRPr="001174C5" w:rsidRDefault="00314856" w:rsidP="00314856">
            <w:pPr>
              <w:numPr>
                <w:ilvl w:val="0"/>
                <w:numId w:val="2"/>
              </w:numPr>
              <w:rPr>
                <w:rFonts w:cstheme="minorHAnsi"/>
              </w:rPr>
            </w:pPr>
            <w:r w:rsidRPr="001174C5">
              <w:rPr>
                <w:rFonts w:cstheme="minorHAnsi"/>
              </w:rPr>
              <w:t>l'égalité</w:t>
            </w:r>
          </w:p>
          <w:p w14:paraId="0208079A" w14:textId="77777777" w:rsidR="00314856" w:rsidRPr="001174C5" w:rsidRDefault="00314856" w:rsidP="00314856">
            <w:pPr>
              <w:numPr>
                <w:ilvl w:val="0"/>
                <w:numId w:val="2"/>
              </w:numPr>
              <w:rPr>
                <w:rFonts w:cstheme="minorHAnsi"/>
              </w:rPr>
            </w:pPr>
            <w:r w:rsidRPr="001174C5">
              <w:rPr>
                <w:rFonts w:cstheme="minorHAnsi"/>
              </w:rPr>
              <w:t>l'état de droit</w:t>
            </w:r>
          </w:p>
          <w:p w14:paraId="2695EB72" w14:textId="2DC88E4E" w:rsidR="00314856" w:rsidRPr="001174C5" w:rsidRDefault="00314856" w:rsidP="00972311">
            <w:pPr>
              <w:numPr>
                <w:ilvl w:val="0"/>
                <w:numId w:val="2"/>
              </w:numPr>
              <w:rPr>
                <w:rFonts w:cstheme="minorHAnsi"/>
              </w:rPr>
            </w:pPr>
            <w:r w:rsidRPr="001174C5">
              <w:rPr>
                <w:rFonts w:cstheme="minorHAnsi"/>
              </w:rPr>
              <w:t>les droits de l’homme</w:t>
            </w:r>
          </w:p>
          <w:p w14:paraId="3CD1BBE8" w14:textId="77777777" w:rsidR="00314856" w:rsidRPr="001174C5" w:rsidRDefault="00314856" w:rsidP="00314856">
            <w:pPr>
              <w:rPr>
                <w:rFonts w:cstheme="minorHAnsi"/>
              </w:rPr>
            </w:pPr>
          </w:p>
          <w:p w14:paraId="440ED784" w14:textId="44639ED9" w:rsidR="00314856" w:rsidRPr="001174C5" w:rsidRDefault="00314856" w:rsidP="00314856">
            <w:pPr>
              <w:rPr>
                <w:rFonts w:cstheme="minorHAnsi"/>
              </w:rPr>
            </w:pPr>
            <w:r w:rsidRPr="001174C5">
              <w:rPr>
                <w:rFonts w:cstheme="minorHAnsi"/>
              </w:rPr>
              <w:t>Ces valeurs sont énoncées dans le traité de Lisbonne et dans la charte des droits fondamentaux de l’Union européenne.</w:t>
            </w:r>
          </w:p>
          <w:p w14:paraId="7D782D04" w14:textId="77777777" w:rsidR="00314856" w:rsidRPr="001174C5" w:rsidRDefault="00314856" w:rsidP="00314856">
            <w:pPr>
              <w:rPr>
                <w:rFonts w:cstheme="minorHAnsi"/>
              </w:rPr>
            </w:pPr>
          </w:p>
          <w:p w14:paraId="086EB993" w14:textId="28FAF76E" w:rsidR="00314856" w:rsidRPr="001174C5" w:rsidRDefault="00314856" w:rsidP="00314856">
            <w:pPr>
              <w:rPr>
                <w:rFonts w:cstheme="minorHAnsi"/>
              </w:rPr>
            </w:pPr>
            <w:r w:rsidRPr="001174C5">
              <w:rPr>
                <w:rFonts w:cstheme="minorHAnsi"/>
              </w:rPr>
              <w:t>Dignité humaine: la dignité humaine est inviolable, ce qui signifie qu’elle doit toujours être respectée et protégée. Elle constitue la base même des droits fondamentaux.</w:t>
            </w:r>
          </w:p>
          <w:p w14:paraId="406A0AEC" w14:textId="77777777" w:rsidR="00314856" w:rsidRPr="001174C5" w:rsidRDefault="00314856" w:rsidP="00314856">
            <w:pPr>
              <w:rPr>
                <w:rFonts w:cstheme="minorHAnsi"/>
              </w:rPr>
            </w:pPr>
          </w:p>
          <w:p w14:paraId="1AD1EEFB" w14:textId="453047FA" w:rsidR="00314856" w:rsidRPr="001174C5" w:rsidRDefault="00314856" w:rsidP="00314856">
            <w:pPr>
              <w:rPr>
                <w:rFonts w:cstheme="minorHAnsi"/>
              </w:rPr>
            </w:pPr>
            <w:r w:rsidRPr="001174C5">
              <w:rPr>
                <w:rFonts w:cstheme="minorHAnsi"/>
              </w:rPr>
              <w:t>Liberté: les libertés individuelles, telles que le respect de la vie privée et la liberté de pensée, de religion, de réunion, d’expression et d’information, sont protégées par la Charte des droits fondamentaux de l’Union européenne. La liberté de circuler et de séjourner librement dans l’UE en est un exemple concret.</w:t>
            </w:r>
          </w:p>
          <w:p w14:paraId="73BFED3D" w14:textId="77777777" w:rsidR="00314856" w:rsidRPr="001174C5" w:rsidRDefault="00314856" w:rsidP="00314856">
            <w:pPr>
              <w:rPr>
                <w:rFonts w:cstheme="minorHAnsi"/>
              </w:rPr>
            </w:pPr>
          </w:p>
          <w:p w14:paraId="02C9DDF7" w14:textId="2ACBB26B" w:rsidR="00314856" w:rsidRPr="001174C5" w:rsidRDefault="00314856" w:rsidP="00314856">
            <w:pPr>
              <w:rPr>
                <w:rFonts w:cstheme="minorHAnsi"/>
              </w:rPr>
            </w:pPr>
            <w:r w:rsidRPr="001174C5">
              <w:rPr>
                <w:rFonts w:cstheme="minorHAnsi"/>
              </w:rPr>
              <w:t>Démocratie: le fonctionnement de l’UE est fondé sur la démocratie représentative. Être un(e) citoyen(ne) européen(ne) signifie également posséder des droits spécifiques. Ainsi, tout(e) citoyen(ne) adulte de l’UE a le droit de se porter candidat(e) et de voter aux élections du Parlement européen. Les citoyens de l’Union ont le droit d’être candidats et de voter dans leur pays de résidence ou dans leur pays d’origine.</w:t>
            </w:r>
          </w:p>
          <w:p w14:paraId="2398BFC5" w14:textId="77777777" w:rsidR="00314856" w:rsidRPr="001174C5" w:rsidRDefault="00314856" w:rsidP="00314856">
            <w:pPr>
              <w:rPr>
                <w:rFonts w:cstheme="minorHAnsi"/>
              </w:rPr>
            </w:pPr>
          </w:p>
          <w:p w14:paraId="15550AD9" w14:textId="47377F95" w:rsidR="00314856" w:rsidRPr="001174C5" w:rsidRDefault="00314856" w:rsidP="00314856">
            <w:pPr>
              <w:rPr>
                <w:rFonts w:cstheme="minorHAnsi"/>
              </w:rPr>
            </w:pPr>
            <w:r w:rsidRPr="001174C5">
              <w:rPr>
                <w:rFonts w:cstheme="minorHAnsi"/>
              </w:rPr>
              <w:t>Égalité: l'égalité signifie que tous les citoyens et citoyennes sont égaux devant la loi. Le principe d’égalité entre les femmes et les hommes sous-tend toutes les politiques européennes et s'applique dans tous les domaines. Le principe de l’égalité de rémunération pour un même travail (traité de Rome, 1957) et celui de non-discrimination en raison de la nationalité pour les citoyens de l’UE (traité de Lisbonne, 2009) en sont des exemples concrets.</w:t>
            </w:r>
          </w:p>
          <w:p w14:paraId="2172D29B" w14:textId="77777777" w:rsidR="00314856" w:rsidRPr="001174C5" w:rsidRDefault="00314856" w:rsidP="00314856">
            <w:pPr>
              <w:rPr>
                <w:rFonts w:cstheme="minorHAnsi"/>
              </w:rPr>
            </w:pPr>
          </w:p>
          <w:p w14:paraId="7A8DF090" w14:textId="538FD0AE" w:rsidR="00314856" w:rsidRPr="001174C5" w:rsidRDefault="00314856" w:rsidP="00314856">
            <w:pPr>
              <w:rPr>
                <w:rFonts w:cstheme="minorHAnsi"/>
              </w:rPr>
            </w:pPr>
            <w:r w:rsidRPr="001174C5">
              <w:rPr>
                <w:rFonts w:cstheme="minorHAnsi"/>
              </w:rPr>
              <w:t>État de droit: l’Union européenne est fondée sur l’état de droit. Toutes les actions de l’Union reposent sur des traités, auxquels tous les pays de l'UE adhèrent démocratiquement et de leur plein gré. Le droit et la justice sont garantis par un pouvoir judiciaire indépendant. Les pays de l'UE ont accordé à la Cour de justice de l’Union européenne la compétence pour statuer en dernier ressort, et ses décisions doivent être respectées par tous.</w:t>
            </w:r>
          </w:p>
          <w:p w14:paraId="4F5E7F66" w14:textId="77777777" w:rsidR="00314856" w:rsidRPr="001174C5" w:rsidRDefault="00314856" w:rsidP="00314856">
            <w:pPr>
              <w:rPr>
                <w:rFonts w:cstheme="minorHAnsi"/>
              </w:rPr>
            </w:pPr>
          </w:p>
          <w:p w14:paraId="5529DF28" w14:textId="47CF4BAB" w:rsidR="00314856" w:rsidRPr="001174C5" w:rsidRDefault="00314856" w:rsidP="00314856">
            <w:pPr>
              <w:rPr>
                <w:rFonts w:cstheme="minorHAnsi"/>
              </w:rPr>
            </w:pPr>
            <w:r w:rsidRPr="001174C5">
              <w:rPr>
                <w:rFonts w:cstheme="minorHAnsi"/>
              </w:rPr>
              <w:t>Droits de l’homme: les droits de l’homme sont protégés par la Charte des droits fondamentaux de l’Union européenne. Ils comprennent le droit de ne pas faire l’objet de discrimination fondée sur le sexe, la race ou l’origine ethnique, la religion ou les convictions, un handicap, l’âge ou l’orientation sexuelle, le droit à la protection des données à caractère personnel et le droit d’accès à la justice.</w:t>
            </w:r>
          </w:p>
        </w:tc>
      </w:tr>
      <w:tr w:rsidR="00810047" w:rsidRPr="001174C5" w14:paraId="6E82ED08" w14:textId="2D5692B0" w:rsidTr="001174C5">
        <w:tc>
          <w:tcPr>
            <w:tcW w:w="2771" w:type="dxa"/>
          </w:tcPr>
          <w:p w14:paraId="5D4989C1" w14:textId="7C47FEBA" w:rsidR="00314856" w:rsidRPr="001174C5" w:rsidRDefault="00246176" w:rsidP="00314856">
            <w:pPr>
              <w:rPr>
                <w:rFonts w:cstheme="minorHAnsi"/>
              </w:rPr>
            </w:pPr>
            <w:r w:rsidRPr="001174C5">
              <w:rPr>
                <w:rFonts w:cstheme="minorHAnsi"/>
              </w:rPr>
              <w:lastRenderedPageBreak/>
              <w:t>8.</w:t>
            </w:r>
          </w:p>
          <w:p w14:paraId="74311C8D" w14:textId="77777777" w:rsidR="001F7522" w:rsidRPr="001174C5" w:rsidRDefault="001F7522" w:rsidP="001F7522">
            <w:pPr>
              <w:rPr>
                <w:rFonts w:cstheme="minorHAnsi"/>
              </w:rPr>
            </w:pPr>
            <w:r w:rsidRPr="001174C5">
              <w:rPr>
                <w:rFonts w:cstheme="minorHAnsi"/>
              </w:rPr>
              <w:t xml:space="preserve">UE </w:t>
            </w:r>
          </w:p>
          <w:p w14:paraId="797FD73B" w14:textId="13A774A9" w:rsidR="001F7522" w:rsidRPr="001174C5" w:rsidRDefault="00C82A70" w:rsidP="001F7522">
            <w:pPr>
              <w:rPr>
                <w:rFonts w:cstheme="minorHAnsi"/>
              </w:rPr>
            </w:pPr>
            <w:r w:rsidRPr="001174C5">
              <w:rPr>
                <w:rFonts w:cstheme="minorHAnsi"/>
              </w:rPr>
              <w:t xml:space="preserve">pays </w:t>
            </w:r>
          </w:p>
          <w:p w14:paraId="7886E2DB" w14:textId="77777777" w:rsidR="00314856" w:rsidRDefault="00314856" w:rsidP="00314856">
            <w:pPr>
              <w:rPr>
                <w:rFonts w:cstheme="minorHAnsi"/>
                <w:i/>
              </w:rPr>
            </w:pPr>
            <w:r w:rsidRPr="001174C5">
              <w:rPr>
                <w:rFonts w:cstheme="minorHAnsi"/>
              </w:rPr>
              <w:t xml:space="preserve"> </w:t>
            </w:r>
            <w:r w:rsidRPr="001174C5">
              <w:rPr>
                <w:rFonts w:cstheme="minorHAnsi"/>
              </w:rPr>
              <w:br/>
            </w:r>
            <w:r w:rsidRPr="001174C5">
              <w:rPr>
                <w:rFonts w:cstheme="minorHAnsi"/>
                <w:i/>
              </w:rPr>
              <w:t>De nombreux pays, peu de frontières</w:t>
            </w:r>
          </w:p>
          <w:p w14:paraId="1CB3284C" w14:textId="77777777" w:rsidR="001174C5" w:rsidRDefault="001174C5" w:rsidP="00314856">
            <w:pPr>
              <w:rPr>
                <w:rFonts w:cstheme="minorHAnsi"/>
                <w:i/>
              </w:rPr>
            </w:pPr>
          </w:p>
          <w:p w14:paraId="201DA2C2" w14:textId="77777777" w:rsidR="001174C5" w:rsidRPr="001174C5" w:rsidRDefault="001174C5" w:rsidP="001174C5">
            <w:pPr>
              <w:rPr>
                <w:rFonts w:cstheme="minorHAnsi"/>
                <w:b/>
                <w:bCs/>
              </w:rPr>
            </w:pPr>
            <w:r w:rsidRPr="001174C5">
              <w:rPr>
                <w:rFonts w:cstheme="minorHAnsi"/>
                <w:b/>
              </w:rPr>
              <w:t>L’Union européenne est constituée de 27 États membres.</w:t>
            </w:r>
          </w:p>
          <w:p w14:paraId="2BF9BA54" w14:textId="77777777" w:rsidR="001174C5" w:rsidRPr="001174C5" w:rsidRDefault="001174C5" w:rsidP="001174C5">
            <w:pPr>
              <w:rPr>
                <w:rFonts w:cstheme="minorHAnsi"/>
                <w:b/>
                <w:bCs/>
              </w:rPr>
            </w:pPr>
          </w:p>
          <w:p w14:paraId="266DF7CB" w14:textId="77777777" w:rsidR="001174C5" w:rsidRPr="001174C5" w:rsidRDefault="001174C5" w:rsidP="001174C5">
            <w:pPr>
              <w:rPr>
                <w:rFonts w:cstheme="minorHAnsi"/>
              </w:rPr>
            </w:pPr>
            <w:r w:rsidRPr="001174C5">
              <w:rPr>
                <w:rFonts w:cstheme="minorHAnsi"/>
                <w:b/>
              </w:rPr>
              <w:t>Outre les 27 États membres:</w:t>
            </w:r>
          </w:p>
          <w:p w14:paraId="63C7E0F7" w14:textId="77777777" w:rsidR="001174C5" w:rsidRPr="001174C5" w:rsidRDefault="001174C5" w:rsidP="001174C5">
            <w:pPr>
              <w:rPr>
                <w:rFonts w:cstheme="minorHAnsi"/>
              </w:rPr>
            </w:pPr>
            <w:r w:rsidRPr="001174C5">
              <w:rPr>
                <w:rFonts w:cstheme="minorHAnsi"/>
              </w:rPr>
              <w:t xml:space="preserve">l’Islande, le Liechtenstein, la Norvège et la Suisse font partie du marché unique européen. </w:t>
            </w:r>
          </w:p>
          <w:p w14:paraId="060E42BE" w14:textId="77777777" w:rsidR="001174C5" w:rsidRPr="001174C5" w:rsidRDefault="001174C5" w:rsidP="001174C5">
            <w:pPr>
              <w:rPr>
                <w:rFonts w:cstheme="minorHAnsi"/>
              </w:rPr>
            </w:pPr>
          </w:p>
          <w:p w14:paraId="6C2332C9" w14:textId="77777777" w:rsidR="001174C5" w:rsidRPr="001174C5" w:rsidRDefault="001174C5" w:rsidP="001174C5">
            <w:pPr>
              <w:rPr>
                <w:rFonts w:cstheme="minorHAnsi"/>
              </w:rPr>
            </w:pPr>
            <w:r w:rsidRPr="001174C5">
              <w:rPr>
                <w:rFonts w:cstheme="minorHAnsi"/>
              </w:rPr>
              <w:t>L’</w:t>
            </w:r>
            <w:r w:rsidRPr="001174C5">
              <w:rPr>
                <w:rFonts w:cstheme="minorHAnsi"/>
                <w:b/>
              </w:rPr>
              <w:t>espace Schengen</w:t>
            </w:r>
            <w:r w:rsidRPr="001174C5">
              <w:rPr>
                <w:rFonts w:cstheme="minorHAnsi"/>
              </w:rPr>
              <w:t xml:space="preserve"> rassemble 23 pays de l’UE et 4 pays non membres de l'UE qui ont aboli le contrôle des passeports à leurs frontières. </w:t>
            </w:r>
          </w:p>
          <w:p w14:paraId="69369870" w14:textId="69B9EC82" w:rsidR="001174C5" w:rsidRPr="001174C5" w:rsidRDefault="001174C5" w:rsidP="00314856">
            <w:pPr>
              <w:rPr>
                <w:rFonts w:cstheme="minorHAnsi"/>
                <w:iCs/>
              </w:rPr>
            </w:pPr>
          </w:p>
        </w:tc>
        <w:tc>
          <w:tcPr>
            <w:tcW w:w="7351" w:type="dxa"/>
          </w:tcPr>
          <w:p w14:paraId="254AA67D" w14:textId="77777777" w:rsidR="00314856" w:rsidRDefault="001174C5" w:rsidP="00314856">
            <w:pPr>
              <w:rPr>
                <w:rFonts w:cstheme="minorHAnsi"/>
                <w:lang w:val="en-150"/>
              </w:rPr>
            </w:pPr>
            <w:r>
              <w:rPr>
                <w:rFonts w:cstheme="minorHAnsi"/>
                <w:lang w:val="en-150"/>
              </w:rPr>
              <w:lastRenderedPageBreak/>
              <w:t>8.</w:t>
            </w:r>
          </w:p>
          <w:p w14:paraId="3BE1D8D6" w14:textId="77777777" w:rsidR="001174C5" w:rsidRPr="001174C5" w:rsidRDefault="001174C5" w:rsidP="001174C5">
            <w:pPr>
              <w:rPr>
                <w:rFonts w:cstheme="minorHAnsi"/>
                <w:bCs/>
              </w:rPr>
            </w:pPr>
            <w:r w:rsidRPr="001174C5">
              <w:rPr>
                <w:rFonts w:cstheme="minorHAnsi"/>
              </w:rPr>
              <w:t>L’attachement de l’UE à ses valeurs communes se reflète dans les droits dont jouissent ses citoyens.</w:t>
            </w:r>
          </w:p>
          <w:p w14:paraId="624851E5" w14:textId="77777777" w:rsidR="001174C5" w:rsidRPr="001174C5" w:rsidRDefault="001174C5" w:rsidP="001174C5">
            <w:pPr>
              <w:rPr>
                <w:rFonts w:cstheme="minorHAnsi"/>
                <w:bCs/>
                <w:color w:val="FF0000"/>
              </w:rPr>
            </w:pPr>
          </w:p>
          <w:p w14:paraId="0B7ABB53" w14:textId="77777777" w:rsidR="001174C5" w:rsidRPr="001174C5" w:rsidRDefault="001174C5" w:rsidP="001174C5">
            <w:pPr>
              <w:rPr>
                <w:rFonts w:cstheme="minorHAnsi"/>
              </w:rPr>
            </w:pPr>
            <w:r w:rsidRPr="001174C5">
              <w:rPr>
                <w:rFonts w:cstheme="minorHAnsi"/>
              </w:rPr>
              <w:t>Les citoyens de l’UE peuvent circuler et séjourner librement au sein de l’Union, protégés par la législation européenne.</w:t>
            </w:r>
          </w:p>
          <w:p w14:paraId="7E711FAA" w14:textId="77777777" w:rsidR="001174C5" w:rsidRPr="001174C5" w:rsidRDefault="001174C5" w:rsidP="001174C5">
            <w:pPr>
              <w:rPr>
                <w:rFonts w:cstheme="minorHAnsi"/>
              </w:rPr>
            </w:pPr>
          </w:p>
          <w:p w14:paraId="54D8A5A8" w14:textId="77777777" w:rsidR="001174C5" w:rsidRPr="001174C5" w:rsidRDefault="001174C5" w:rsidP="001174C5">
            <w:pPr>
              <w:rPr>
                <w:rFonts w:cstheme="minorHAnsi"/>
              </w:rPr>
            </w:pPr>
            <w:r w:rsidRPr="001174C5">
              <w:rPr>
                <w:rFonts w:cstheme="minorHAnsi"/>
              </w:rPr>
              <w:t>Ils peuvent voter et se présenter aux élections européennes.</w:t>
            </w:r>
          </w:p>
          <w:p w14:paraId="16580343" w14:textId="77777777" w:rsidR="001174C5" w:rsidRPr="001174C5" w:rsidRDefault="001174C5" w:rsidP="001174C5">
            <w:pPr>
              <w:rPr>
                <w:rFonts w:cstheme="minorHAnsi"/>
                <w:bCs/>
              </w:rPr>
            </w:pPr>
          </w:p>
          <w:p w14:paraId="4981E407" w14:textId="77777777" w:rsidR="001174C5" w:rsidRPr="001174C5" w:rsidRDefault="001174C5" w:rsidP="001174C5">
            <w:pPr>
              <w:rPr>
                <w:rFonts w:cstheme="minorHAnsi"/>
                <w:bCs/>
              </w:rPr>
            </w:pPr>
            <w:r w:rsidRPr="001174C5">
              <w:rPr>
                <w:rFonts w:cstheme="minorHAnsi"/>
              </w:rPr>
              <w:t xml:space="preserve">Andorre, Monaco, Saint-Marin et le Vatican ne font pas partie de l'UE. Leurs </w:t>
            </w:r>
            <w:r w:rsidRPr="001174C5">
              <w:rPr>
                <w:rFonts w:cstheme="minorHAnsi"/>
              </w:rPr>
              <w:lastRenderedPageBreak/>
              <w:t>relations avec l’UE et d’autres pays sont définies par des accords bilatéraux. Toutefois, Monaco, Saint-Marin et le Vatican se trouvent de facto dans l’espace Schengen.</w:t>
            </w:r>
          </w:p>
          <w:p w14:paraId="1715AD59" w14:textId="77777777" w:rsidR="001174C5" w:rsidRPr="001174C5" w:rsidRDefault="001174C5" w:rsidP="001174C5">
            <w:pPr>
              <w:rPr>
                <w:rFonts w:cstheme="minorHAnsi"/>
                <w:bCs/>
              </w:rPr>
            </w:pPr>
            <w:r w:rsidRPr="001174C5">
              <w:rPr>
                <w:rFonts w:cstheme="minorHAnsi"/>
              </w:rPr>
              <w:t>La Suisse n’est ni un pays de l’UE ni un pays de l’EEE. Elle a conclu avec l’UE une centaine d'accords bilatéraux spécifiques portant, notamment, sur de nombreuses dispositions du marché unique. L’un de ces accords concerne la participation de la Suisse à l’espace Schengen.</w:t>
            </w:r>
          </w:p>
          <w:p w14:paraId="35A7E9C7" w14:textId="77777777" w:rsidR="001174C5" w:rsidRPr="001174C5" w:rsidRDefault="001174C5" w:rsidP="001174C5">
            <w:pPr>
              <w:rPr>
                <w:rFonts w:cstheme="minorHAnsi"/>
                <w:bCs/>
              </w:rPr>
            </w:pPr>
            <w:r w:rsidRPr="001174C5">
              <w:rPr>
                <w:rFonts w:cstheme="minorHAnsi"/>
              </w:rPr>
              <w:t>--</w:t>
            </w:r>
          </w:p>
          <w:p w14:paraId="05C044D9" w14:textId="77777777" w:rsidR="001174C5" w:rsidRPr="001174C5" w:rsidRDefault="001174C5" w:rsidP="001174C5">
            <w:pPr>
              <w:rPr>
                <w:rFonts w:cstheme="minorHAnsi"/>
              </w:rPr>
            </w:pPr>
            <w:r w:rsidRPr="001174C5">
              <w:rPr>
                <w:rFonts w:cstheme="minorHAnsi"/>
                <w:b/>
              </w:rPr>
              <w:t>Outre les 27 États membres:</w:t>
            </w:r>
          </w:p>
          <w:p w14:paraId="3C1DEC3C" w14:textId="77777777" w:rsidR="001174C5" w:rsidRPr="001174C5" w:rsidRDefault="001174C5" w:rsidP="001174C5">
            <w:pPr>
              <w:rPr>
                <w:rFonts w:cstheme="minorHAnsi"/>
              </w:rPr>
            </w:pPr>
            <w:r w:rsidRPr="001174C5">
              <w:rPr>
                <w:rFonts w:cstheme="minorHAnsi"/>
              </w:rPr>
              <w:t xml:space="preserve">l’Islande, le Liechtenstein, la Norvège et la Suisse font partie du marché unique européen. </w:t>
            </w:r>
          </w:p>
          <w:p w14:paraId="62FC8480" w14:textId="77777777" w:rsidR="001174C5" w:rsidRPr="001174C5" w:rsidRDefault="001174C5" w:rsidP="001174C5">
            <w:pPr>
              <w:rPr>
                <w:rFonts w:cstheme="minorHAnsi"/>
                <w:bCs/>
                <w:color w:val="FF0000"/>
              </w:rPr>
            </w:pPr>
          </w:p>
          <w:p w14:paraId="0C740004" w14:textId="77777777" w:rsidR="001174C5" w:rsidRPr="001174C5" w:rsidRDefault="001174C5" w:rsidP="001174C5">
            <w:pPr>
              <w:rPr>
                <w:rFonts w:cstheme="minorHAnsi"/>
                <w:bCs/>
                <w:color w:val="FF0000"/>
              </w:rPr>
            </w:pPr>
            <w:r w:rsidRPr="001174C5">
              <w:rPr>
                <w:rFonts w:cstheme="minorHAnsi"/>
              </w:rPr>
              <w:t xml:space="preserve">Cela signifie que ces pays se sont engagés à respecter la libre circulation des personnes, des biens, des services et des capitaux. </w:t>
            </w:r>
          </w:p>
          <w:p w14:paraId="593140F0" w14:textId="77777777" w:rsidR="001174C5" w:rsidRPr="001174C5" w:rsidRDefault="001174C5" w:rsidP="001174C5">
            <w:pPr>
              <w:rPr>
                <w:rFonts w:cstheme="minorHAnsi"/>
              </w:rPr>
            </w:pPr>
          </w:p>
          <w:p w14:paraId="51952CD3" w14:textId="77777777" w:rsidR="001174C5" w:rsidRPr="001174C5" w:rsidRDefault="001174C5" w:rsidP="001174C5">
            <w:pPr>
              <w:rPr>
                <w:rFonts w:cstheme="minorHAnsi"/>
              </w:rPr>
            </w:pPr>
            <w:r w:rsidRPr="001174C5">
              <w:rPr>
                <w:rFonts w:cstheme="minorHAnsi"/>
              </w:rPr>
              <w:t>Les citoyens de l’UE peuvent également jouir de ces droits dans ces quatre pays.</w:t>
            </w:r>
          </w:p>
          <w:p w14:paraId="62E57B3C" w14:textId="77777777" w:rsidR="001174C5" w:rsidRPr="001174C5" w:rsidRDefault="001174C5" w:rsidP="001174C5">
            <w:pPr>
              <w:rPr>
                <w:rFonts w:cstheme="minorHAnsi"/>
              </w:rPr>
            </w:pPr>
            <w:r w:rsidRPr="001174C5">
              <w:rPr>
                <w:rFonts w:cstheme="minorHAnsi"/>
              </w:rPr>
              <w:t>--</w:t>
            </w:r>
          </w:p>
          <w:p w14:paraId="18B58BCF" w14:textId="77777777" w:rsidR="001174C5" w:rsidRPr="001174C5" w:rsidRDefault="001174C5" w:rsidP="001174C5">
            <w:pPr>
              <w:rPr>
                <w:rFonts w:cstheme="minorHAnsi"/>
              </w:rPr>
            </w:pPr>
            <w:r w:rsidRPr="001174C5">
              <w:rPr>
                <w:rFonts w:cstheme="minorHAnsi"/>
              </w:rPr>
              <w:t>L’</w:t>
            </w:r>
            <w:r w:rsidRPr="001174C5">
              <w:rPr>
                <w:rFonts w:cstheme="minorHAnsi"/>
                <w:b/>
              </w:rPr>
              <w:t>espace Schengen</w:t>
            </w:r>
            <w:r w:rsidRPr="001174C5">
              <w:rPr>
                <w:rFonts w:cstheme="minorHAnsi"/>
              </w:rPr>
              <w:t xml:space="preserve"> rassemble 23 pays de l’UE et 4 pays non membres de l'UE qui ont aboli le contrôle des passeports à leurs frontières. </w:t>
            </w:r>
          </w:p>
          <w:p w14:paraId="07C143F8" w14:textId="77777777" w:rsidR="001174C5" w:rsidRPr="001174C5" w:rsidRDefault="001174C5" w:rsidP="001174C5">
            <w:pPr>
              <w:rPr>
                <w:rFonts w:cstheme="minorHAnsi"/>
              </w:rPr>
            </w:pPr>
          </w:p>
          <w:p w14:paraId="6D462906" w14:textId="1C592450" w:rsidR="001174C5" w:rsidRPr="001174C5" w:rsidRDefault="001174C5" w:rsidP="001174C5">
            <w:pPr>
              <w:rPr>
                <w:rFonts w:cstheme="minorHAnsi"/>
                <w:lang w:val="en-150"/>
              </w:rPr>
            </w:pPr>
            <w:r w:rsidRPr="001174C5">
              <w:rPr>
                <w:rFonts w:cstheme="minorHAnsi"/>
              </w:rPr>
              <w:t xml:space="preserve">Cela signifie que les personnes peuvent franchir la frontière entre ces pays </w:t>
            </w:r>
            <w:r w:rsidRPr="001174C5">
              <w:rPr>
                <w:rFonts w:cstheme="minorHAnsi"/>
                <w:u w:val="single"/>
              </w:rPr>
              <w:t>sans devoir présenter un passeport</w:t>
            </w:r>
            <w:r w:rsidRPr="001174C5">
              <w:rPr>
                <w:rFonts w:cstheme="minorHAnsi"/>
              </w:rPr>
              <w:t>.</w:t>
            </w:r>
          </w:p>
        </w:tc>
      </w:tr>
      <w:tr w:rsidR="007932A1" w:rsidRPr="001174C5" w14:paraId="53F031D1" w14:textId="1FA4F36B" w:rsidTr="001174C5">
        <w:trPr>
          <w:trHeight w:val="2417"/>
        </w:trPr>
        <w:tc>
          <w:tcPr>
            <w:tcW w:w="2771" w:type="dxa"/>
          </w:tcPr>
          <w:p w14:paraId="4FDF31F2" w14:textId="2440AFD7" w:rsidR="007932A1" w:rsidRPr="001174C5" w:rsidRDefault="007932A1" w:rsidP="00314856">
            <w:pPr>
              <w:rPr>
                <w:rFonts w:cstheme="minorHAnsi"/>
              </w:rPr>
            </w:pPr>
            <w:r w:rsidRPr="001174C5">
              <w:rPr>
                <w:rFonts w:cstheme="minorHAnsi"/>
              </w:rPr>
              <w:lastRenderedPageBreak/>
              <w:t>9.</w:t>
            </w:r>
          </w:p>
          <w:p w14:paraId="6F61D267" w14:textId="77777777" w:rsidR="006C519F" w:rsidRPr="001174C5" w:rsidRDefault="006C519F" w:rsidP="006C519F">
            <w:pPr>
              <w:rPr>
                <w:rFonts w:cstheme="minorHAnsi"/>
              </w:rPr>
            </w:pPr>
            <w:r w:rsidRPr="001174C5">
              <w:rPr>
                <w:rFonts w:cstheme="minorHAnsi"/>
              </w:rPr>
              <w:t xml:space="preserve">UE </w:t>
            </w:r>
          </w:p>
          <w:p w14:paraId="04C291FF" w14:textId="46B824AF" w:rsidR="006C519F" w:rsidRPr="001174C5" w:rsidRDefault="00C82A70" w:rsidP="006C519F">
            <w:pPr>
              <w:rPr>
                <w:rFonts w:cstheme="minorHAnsi"/>
              </w:rPr>
            </w:pPr>
            <w:r w:rsidRPr="001174C5">
              <w:rPr>
                <w:rFonts w:cstheme="minorHAnsi"/>
              </w:rPr>
              <w:t xml:space="preserve">pays </w:t>
            </w:r>
          </w:p>
          <w:p w14:paraId="28888098" w14:textId="268C4C8F" w:rsidR="007932A1" w:rsidRPr="001174C5" w:rsidRDefault="007932A1" w:rsidP="00314856">
            <w:pPr>
              <w:rPr>
                <w:rFonts w:cstheme="minorHAnsi"/>
              </w:rPr>
            </w:pPr>
            <w:r w:rsidRPr="001174C5">
              <w:rPr>
                <w:rFonts w:cstheme="minorHAnsi"/>
              </w:rPr>
              <w:t xml:space="preserve"> </w:t>
            </w:r>
            <w:r w:rsidRPr="001174C5">
              <w:rPr>
                <w:rFonts w:cstheme="minorHAnsi"/>
              </w:rPr>
              <w:br/>
              <w:t>Intégration européenne</w:t>
            </w:r>
          </w:p>
          <w:p w14:paraId="2A51DAD1" w14:textId="094E30E4" w:rsidR="007932A1" w:rsidRPr="001174C5" w:rsidRDefault="007932A1" w:rsidP="00314856">
            <w:pPr>
              <w:rPr>
                <w:rFonts w:cstheme="minorHAnsi"/>
              </w:rPr>
            </w:pPr>
          </w:p>
          <w:p w14:paraId="17B65174" w14:textId="24307439" w:rsidR="006C519F" w:rsidRPr="001174C5" w:rsidRDefault="006C519F" w:rsidP="00314856">
            <w:pPr>
              <w:rPr>
                <w:rFonts w:cstheme="minorHAnsi"/>
              </w:rPr>
            </w:pPr>
            <w:r w:rsidRPr="001174C5">
              <w:rPr>
                <w:rFonts w:cstheme="minorHAnsi"/>
              </w:rPr>
              <w:t>1958</w:t>
            </w:r>
          </w:p>
          <w:p w14:paraId="59FF04C8" w14:textId="4DF0CF69" w:rsidR="007932A1" w:rsidRPr="001174C5" w:rsidRDefault="007932A1" w:rsidP="00314856">
            <w:pPr>
              <w:rPr>
                <w:rFonts w:cstheme="minorHAnsi"/>
              </w:rPr>
            </w:pPr>
            <w:r w:rsidRPr="001174C5">
              <w:rPr>
                <w:rFonts w:cstheme="minorHAnsi"/>
              </w:rPr>
              <w:t xml:space="preserve">En </w:t>
            </w:r>
            <w:r w:rsidRPr="001174C5">
              <w:rPr>
                <w:rFonts w:cstheme="minorHAnsi"/>
                <w:b/>
              </w:rPr>
              <w:t>1958</w:t>
            </w:r>
            <w:r w:rsidRPr="001174C5">
              <w:rPr>
                <w:rFonts w:cstheme="minorHAnsi"/>
              </w:rPr>
              <w:t xml:space="preserve">, six pays ont fondé la </w:t>
            </w:r>
            <w:r w:rsidRPr="001174C5">
              <w:rPr>
                <w:rFonts w:cstheme="minorHAnsi"/>
                <w:b/>
              </w:rPr>
              <w:t>Communauté européenne</w:t>
            </w:r>
            <w:r w:rsidRPr="001174C5">
              <w:rPr>
                <w:rFonts w:cstheme="minorHAnsi"/>
              </w:rPr>
              <w:t xml:space="preserve"> en signant le traité de Rome.</w:t>
            </w:r>
          </w:p>
          <w:p w14:paraId="27674749" w14:textId="77777777" w:rsidR="007932A1" w:rsidRPr="001174C5" w:rsidRDefault="007932A1" w:rsidP="00314856">
            <w:pPr>
              <w:rPr>
                <w:rFonts w:cstheme="minorHAnsi"/>
              </w:rPr>
            </w:pPr>
            <w:r w:rsidRPr="001174C5">
              <w:rPr>
                <w:rFonts w:cstheme="minorHAnsi"/>
              </w:rPr>
              <w:t xml:space="preserve">Leur objectif était de garantir la paix et la liberté et de favoriser le progrès économique. </w:t>
            </w:r>
          </w:p>
          <w:p w14:paraId="408BF2D8" w14:textId="2CD1A700" w:rsidR="007932A1" w:rsidRPr="001174C5" w:rsidRDefault="007932A1" w:rsidP="00314856">
            <w:pPr>
              <w:rPr>
                <w:rFonts w:cstheme="minorHAnsi"/>
              </w:rPr>
            </w:pPr>
          </w:p>
        </w:tc>
        <w:tc>
          <w:tcPr>
            <w:tcW w:w="7351" w:type="dxa"/>
          </w:tcPr>
          <w:p w14:paraId="72D6834F" w14:textId="6A2E1C74" w:rsidR="00445FC6" w:rsidRPr="001174C5" w:rsidRDefault="00445FC6" w:rsidP="00445FC6">
            <w:pPr>
              <w:tabs>
                <w:tab w:val="left" w:pos="3525"/>
              </w:tabs>
              <w:rPr>
                <w:rFonts w:cstheme="minorHAnsi"/>
              </w:rPr>
            </w:pPr>
            <w:r w:rsidRPr="001174C5">
              <w:rPr>
                <w:rFonts w:cstheme="minorHAnsi"/>
              </w:rPr>
              <w:t>9.</w:t>
            </w:r>
          </w:p>
          <w:p w14:paraId="4155C585" w14:textId="60A69CB4" w:rsidR="00445FC6" w:rsidRPr="001174C5" w:rsidRDefault="00445FC6" w:rsidP="00445FC6">
            <w:pPr>
              <w:tabs>
                <w:tab w:val="left" w:pos="3525"/>
              </w:tabs>
              <w:rPr>
                <w:rFonts w:cstheme="minorHAnsi"/>
              </w:rPr>
            </w:pPr>
            <w:r w:rsidRPr="001174C5">
              <w:rPr>
                <w:rFonts w:cstheme="minorHAnsi"/>
              </w:rPr>
              <w:t xml:space="preserve">Passons ensuite à un bref aperçu de l’histoire de l’UE en suivant une chronologie des nouvelles adhésions au fil des années. </w:t>
            </w:r>
          </w:p>
          <w:p w14:paraId="1287587C" w14:textId="77777777" w:rsidR="00445FC6" w:rsidRPr="001174C5" w:rsidRDefault="00445FC6" w:rsidP="00445FC6">
            <w:pPr>
              <w:tabs>
                <w:tab w:val="left" w:pos="3525"/>
              </w:tabs>
              <w:rPr>
                <w:rFonts w:cstheme="minorHAnsi"/>
              </w:rPr>
            </w:pPr>
          </w:p>
          <w:p w14:paraId="04C82C8F" w14:textId="1C069FBF" w:rsidR="00810047" w:rsidRPr="001174C5" w:rsidRDefault="00445FC6" w:rsidP="00445FC6">
            <w:pPr>
              <w:tabs>
                <w:tab w:val="left" w:pos="3525"/>
              </w:tabs>
              <w:rPr>
                <w:rFonts w:cstheme="minorHAnsi"/>
              </w:rPr>
            </w:pPr>
            <w:r w:rsidRPr="001174C5">
              <w:rPr>
                <w:rFonts w:cstheme="minorHAnsi"/>
              </w:rPr>
              <w:t>Tout a commencé par les six pays signataires du traité de Rome:</w:t>
            </w:r>
          </w:p>
          <w:p w14:paraId="0E6219FB" w14:textId="77777777" w:rsidR="00810047" w:rsidRPr="001174C5" w:rsidRDefault="00810047" w:rsidP="00810047">
            <w:pPr>
              <w:pStyle w:val="ListParagraph"/>
              <w:numPr>
                <w:ilvl w:val="0"/>
                <w:numId w:val="10"/>
              </w:numPr>
              <w:rPr>
                <w:rFonts w:cstheme="minorHAnsi"/>
              </w:rPr>
            </w:pPr>
            <w:r w:rsidRPr="001174C5">
              <w:rPr>
                <w:rFonts w:cstheme="minorHAnsi"/>
              </w:rPr>
              <w:t>Belgique</w:t>
            </w:r>
          </w:p>
          <w:p w14:paraId="648B7637" w14:textId="77777777" w:rsidR="00810047" w:rsidRPr="001174C5" w:rsidRDefault="00810047" w:rsidP="00810047">
            <w:pPr>
              <w:pStyle w:val="ListParagraph"/>
              <w:numPr>
                <w:ilvl w:val="0"/>
                <w:numId w:val="10"/>
              </w:numPr>
              <w:rPr>
                <w:rFonts w:cstheme="minorHAnsi"/>
              </w:rPr>
            </w:pPr>
            <w:r w:rsidRPr="001174C5">
              <w:rPr>
                <w:rFonts w:cstheme="minorHAnsi"/>
              </w:rPr>
              <w:t>Allemagne</w:t>
            </w:r>
          </w:p>
          <w:p w14:paraId="5543197C" w14:textId="77777777" w:rsidR="00810047" w:rsidRPr="001174C5" w:rsidRDefault="00810047" w:rsidP="00810047">
            <w:pPr>
              <w:pStyle w:val="ListParagraph"/>
              <w:numPr>
                <w:ilvl w:val="0"/>
                <w:numId w:val="10"/>
              </w:numPr>
              <w:rPr>
                <w:rFonts w:cstheme="minorHAnsi"/>
              </w:rPr>
            </w:pPr>
            <w:r w:rsidRPr="001174C5">
              <w:rPr>
                <w:rFonts w:cstheme="minorHAnsi"/>
              </w:rPr>
              <w:t>France</w:t>
            </w:r>
          </w:p>
          <w:p w14:paraId="0A358D68" w14:textId="77777777" w:rsidR="00810047" w:rsidRPr="001174C5" w:rsidRDefault="00810047" w:rsidP="00810047">
            <w:pPr>
              <w:pStyle w:val="ListParagraph"/>
              <w:numPr>
                <w:ilvl w:val="0"/>
                <w:numId w:val="10"/>
              </w:numPr>
              <w:rPr>
                <w:rFonts w:cstheme="minorHAnsi"/>
              </w:rPr>
            </w:pPr>
            <w:r w:rsidRPr="001174C5">
              <w:rPr>
                <w:rFonts w:cstheme="minorHAnsi"/>
              </w:rPr>
              <w:t>Italie</w:t>
            </w:r>
          </w:p>
          <w:p w14:paraId="437E7CB6" w14:textId="77777777" w:rsidR="00810047" w:rsidRPr="001174C5" w:rsidRDefault="00810047" w:rsidP="00810047">
            <w:pPr>
              <w:pStyle w:val="ListParagraph"/>
              <w:numPr>
                <w:ilvl w:val="0"/>
                <w:numId w:val="10"/>
              </w:numPr>
              <w:rPr>
                <w:rFonts w:cstheme="minorHAnsi"/>
              </w:rPr>
            </w:pPr>
            <w:r w:rsidRPr="001174C5">
              <w:rPr>
                <w:rFonts w:cstheme="minorHAnsi"/>
              </w:rPr>
              <w:t>Luxembourg</w:t>
            </w:r>
          </w:p>
          <w:p w14:paraId="66833937" w14:textId="1EC13DC8" w:rsidR="00810047" w:rsidRPr="001174C5" w:rsidRDefault="00810047" w:rsidP="00810047">
            <w:pPr>
              <w:pStyle w:val="ListParagraph"/>
              <w:numPr>
                <w:ilvl w:val="0"/>
                <w:numId w:val="10"/>
              </w:numPr>
              <w:rPr>
                <w:rFonts w:cstheme="minorHAnsi"/>
              </w:rPr>
            </w:pPr>
            <w:r w:rsidRPr="001174C5">
              <w:rPr>
                <w:rFonts w:cstheme="minorHAnsi"/>
              </w:rPr>
              <w:t>Pays-Bas</w:t>
            </w:r>
          </w:p>
          <w:p w14:paraId="161B05F9" w14:textId="2164282A" w:rsidR="00810047" w:rsidRPr="001174C5" w:rsidRDefault="00810047" w:rsidP="00810047">
            <w:pPr>
              <w:tabs>
                <w:tab w:val="left" w:pos="3525"/>
              </w:tabs>
              <w:rPr>
                <w:rFonts w:cstheme="minorHAnsi"/>
              </w:rPr>
            </w:pPr>
          </w:p>
        </w:tc>
      </w:tr>
      <w:tr w:rsidR="00471DA4" w:rsidRPr="001174C5" w14:paraId="26193918" w14:textId="411BCB6F" w:rsidTr="001174C5">
        <w:tc>
          <w:tcPr>
            <w:tcW w:w="2771" w:type="dxa"/>
          </w:tcPr>
          <w:p w14:paraId="46F8F202" w14:textId="6E7B9E85" w:rsidR="00314856" w:rsidRPr="001174C5" w:rsidRDefault="007932A1" w:rsidP="00314856">
            <w:pPr>
              <w:rPr>
                <w:rFonts w:cstheme="minorHAnsi"/>
              </w:rPr>
            </w:pPr>
            <w:r w:rsidRPr="001174C5">
              <w:rPr>
                <w:rFonts w:cstheme="minorHAnsi"/>
              </w:rPr>
              <w:t>10.</w:t>
            </w:r>
          </w:p>
          <w:p w14:paraId="4C4337AB" w14:textId="532E7143" w:rsidR="007932A1" w:rsidRPr="001174C5" w:rsidRDefault="006C519F" w:rsidP="00314856">
            <w:pPr>
              <w:rPr>
                <w:rFonts w:cstheme="minorHAnsi"/>
              </w:rPr>
            </w:pPr>
            <w:r w:rsidRPr="001174C5">
              <w:rPr>
                <w:rFonts w:cstheme="minorHAnsi"/>
              </w:rPr>
              <w:t>1973</w:t>
            </w:r>
          </w:p>
          <w:p w14:paraId="37BC0662" w14:textId="77777777" w:rsidR="006C519F" w:rsidRPr="001174C5" w:rsidRDefault="006C519F" w:rsidP="00314856">
            <w:pPr>
              <w:rPr>
                <w:rFonts w:cstheme="minorHAnsi"/>
              </w:rPr>
            </w:pPr>
          </w:p>
          <w:p w14:paraId="576911D7" w14:textId="7716FDA1" w:rsidR="00314856" w:rsidRPr="001174C5" w:rsidRDefault="00314856" w:rsidP="00314856">
            <w:pPr>
              <w:rPr>
                <w:rFonts w:cstheme="minorHAnsi"/>
              </w:rPr>
            </w:pPr>
            <w:r w:rsidRPr="001174C5">
              <w:rPr>
                <w:rFonts w:cstheme="minorHAnsi"/>
              </w:rPr>
              <w:t>En </w:t>
            </w:r>
            <w:r w:rsidRPr="001174C5">
              <w:rPr>
                <w:rFonts w:cstheme="minorHAnsi"/>
                <w:b/>
              </w:rPr>
              <w:t>1973,</w:t>
            </w:r>
            <w:r w:rsidRPr="001174C5">
              <w:rPr>
                <w:rFonts w:cstheme="minorHAnsi"/>
              </w:rPr>
              <w:t xml:space="preserve"> le </w:t>
            </w:r>
            <w:r w:rsidRPr="001174C5">
              <w:rPr>
                <w:rFonts w:cstheme="minorHAnsi"/>
                <w:b/>
              </w:rPr>
              <w:t>Danemark</w:t>
            </w:r>
            <w:r w:rsidRPr="001174C5">
              <w:rPr>
                <w:rFonts w:cstheme="minorHAnsi"/>
              </w:rPr>
              <w:t>, l’</w:t>
            </w:r>
            <w:r w:rsidRPr="001174C5">
              <w:rPr>
                <w:rFonts w:cstheme="minorHAnsi"/>
                <w:b/>
              </w:rPr>
              <w:t>Irlande</w:t>
            </w:r>
            <w:r w:rsidRPr="001174C5">
              <w:rPr>
                <w:rFonts w:cstheme="minorHAnsi"/>
              </w:rPr>
              <w:t xml:space="preserve"> et le </w:t>
            </w:r>
            <w:r w:rsidRPr="001174C5">
              <w:rPr>
                <w:rFonts w:cstheme="minorHAnsi"/>
                <w:b/>
              </w:rPr>
              <w:t>Royaume-Uni</w:t>
            </w:r>
            <w:r w:rsidRPr="001174C5">
              <w:rPr>
                <w:rFonts w:cstheme="minorHAnsi"/>
              </w:rPr>
              <w:t>* ont adhéré à la Communauté européenne.</w:t>
            </w:r>
          </w:p>
          <w:p w14:paraId="480D00D9" w14:textId="77777777" w:rsidR="00445FC6" w:rsidRPr="001174C5" w:rsidRDefault="00445FC6" w:rsidP="00314856">
            <w:pPr>
              <w:rPr>
                <w:rFonts w:cstheme="minorHAnsi"/>
              </w:rPr>
            </w:pPr>
          </w:p>
          <w:p w14:paraId="0C69A3DE" w14:textId="77777777" w:rsidR="00314856" w:rsidRPr="001174C5" w:rsidRDefault="00314856" w:rsidP="00314856">
            <w:pPr>
              <w:rPr>
                <w:rFonts w:cstheme="minorHAnsi"/>
              </w:rPr>
            </w:pPr>
            <w:r w:rsidRPr="001174C5">
              <w:rPr>
                <w:rFonts w:cstheme="minorHAnsi"/>
              </w:rPr>
              <w:t xml:space="preserve">*Le Royaume Uni a quitté l’Union Européenne en 2020. </w:t>
            </w:r>
          </w:p>
          <w:p w14:paraId="4BC02A07" w14:textId="77777777" w:rsidR="00314856" w:rsidRPr="001174C5" w:rsidRDefault="00314856" w:rsidP="00314856">
            <w:pPr>
              <w:rPr>
                <w:rFonts w:cstheme="minorHAnsi"/>
              </w:rPr>
            </w:pPr>
          </w:p>
        </w:tc>
        <w:tc>
          <w:tcPr>
            <w:tcW w:w="7351" w:type="dxa"/>
          </w:tcPr>
          <w:p w14:paraId="00810BF9" w14:textId="5497F54F" w:rsidR="00314856" w:rsidRPr="001174C5" w:rsidRDefault="00445FC6" w:rsidP="00314856">
            <w:pPr>
              <w:rPr>
                <w:rFonts w:cstheme="minorHAnsi"/>
              </w:rPr>
            </w:pPr>
            <w:r w:rsidRPr="001174C5">
              <w:rPr>
                <w:rFonts w:cstheme="minorHAnsi"/>
              </w:rPr>
              <w:t>10.</w:t>
            </w:r>
          </w:p>
          <w:p w14:paraId="62584B59" w14:textId="1A659DE4" w:rsidR="00445FC6" w:rsidRPr="001174C5" w:rsidRDefault="00445FC6" w:rsidP="00314856">
            <w:pPr>
              <w:rPr>
                <w:rFonts w:cstheme="minorHAnsi"/>
              </w:rPr>
            </w:pPr>
            <w:r w:rsidRPr="001174C5">
              <w:rPr>
                <w:rFonts w:cstheme="minorHAnsi"/>
              </w:rPr>
              <w:t xml:space="preserve">[Note à l’attention de l’orateur: invitez le public à partager ses histoires ou ses souvenirs concernant l’adhésion de leurs pays respectifs à l’UE]. </w:t>
            </w:r>
          </w:p>
        </w:tc>
      </w:tr>
      <w:tr w:rsidR="00471DA4" w:rsidRPr="001174C5" w14:paraId="0D795012" w14:textId="704F6FFE" w:rsidTr="001174C5">
        <w:tc>
          <w:tcPr>
            <w:tcW w:w="2771" w:type="dxa"/>
          </w:tcPr>
          <w:p w14:paraId="30B00C6F" w14:textId="177D350D" w:rsidR="00314856" w:rsidRPr="001174C5" w:rsidRDefault="007932A1" w:rsidP="00314856">
            <w:pPr>
              <w:rPr>
                <w:rFonts w:cstheme="minorHAnsi"/>
              </w:rPr>
            </w:pPr>
            <w:r w:rsidRPr="001174C5">
              <w:rPr>
                <w:rFonts w:cstheme="minorHAnsi"/>
              </w:rPr>
              <w:t>11.</w:t>
            </w:r>
          </w:p>
          <w:p w14:paraId="21C80EE0" w14:textId="7F6A3F15" w:rsidR="007932A1" w:rsidRPr="001174C5" w:rsidRDefault="006C519F" w:rsidP="00314856">
            <w:pPr>
              <w:rPr>
                <w:rFonts w:cstheme="minorHAnsi"/>
              </w:rPr>
            </w:pPr>
            <w:r w:rsidRPr="001174C5">
              <w:rPr>
                <w:rFonts w:cstheme="minorHAnsi"/>
              </w:rPr>
              <w:t>1981</w:t>
            </w:r>
          </w:p>
          <w:p w14:paraId="2A03144C" w14:textId="77777777" w:rsidR="006C519F" w:rsidRPr="001174C5" w:rsidRDefault="006C519F" w:rsidP="00314856">
            <w:pPr>
              <w:rPr>
                <w:rFonts w:cstheme="minorHAnsi"/>
              </w:rPr>
            </w:pPr>
          </w:p>
          <w:p w14:paraId="6CD9D96F" w14:textId="239F3349" w:rsidR="00314856" w:rsidRPr="001174C5" w:rsidRDefault="00314856" w:rsidP="00314856">
            <w:pPr>
              <w:rPr>
                <w:rFonts w:cstheme="minorHAnsi"/>
              </w:rPr>
            </w:pPr>
            <w:r w:rsidRPr="001174C5">
              <w:rPr>
                <w:rFonts w:cstheme="minorHAnsi"/>
              </w:rPr>
              <w:t xml:space="preserve">La </w:t>
            </w:r>
            <w:r w:rsidRPr="001174C5">
              <w:rPr>
                <w:rFonts w:cstheme="minorHAnsi"/>
                <w:b/>
              </w:rPr>
              <w:t>Grèce</w:t>
            </w:r>
            <w:r w:rsidRPr="001174C5">
              <w:rPr>
                <w:rFonts w:cstheme="minorHAnsi"/>
              </w:rPr>
              <w:t xml:space="preserve"> a adhéré à l'UE en 1981, ce qui a contribué à consolider la démocratie </w:t>
            </w:r>
            <w:r w:rsidRPr="001174C5">
              <w:rPr>
                <w:rFonts w:cstheme="minorHAnsi"/>
              </w:rPr>
              <w:lastRenderedPageBreak/>
              <w:t>dans le pays.</w:t>
            </w:r>
          </w:p>
          <w:p w14:paraId="7C7772BA" w14:textId="77777777" w:rsidR="00314856" w:rsidRPr="001174C5" w:rsidRDefault="00314856" w:rsidP="00314856">
            <w:pPr>
              <w:rPr>
                <w:rFonts w:cstheme="minorHAnsi"/>
              </w:rPr>
            </w:pPr>
          </w:p>
        </w:tc>
        <w:tc>
          <w:tcPr>
            <w:tcW w:w="7351" w:type="dxa"/>
          </w:tcPr>
          <w:p w14:paraId="32885B3C" w14:textId="4766E402" w:rsidR="00314856" w:rsidRPr="001174C5" w:rsidRDefault="00314856" w:rsidP="00314856">
            <w:pPr>
              <w:rPr>
                <w:rFonts w:cstheme="minorHAnsi"/>
              </w:rPr>
            </w:pPr>
          </w:p>
        </w:tc>
      </w:tr>
      <w:tr w:rsidR="00471DA4" w:rsidRPr="001174C5" w14:paraId="48DB458C" w14:textId="3420DF4B" w:rsidTr="001174C5">
        <w:tc>
          <w:tcPr>
            <w:tcW w:w="2771" w:type="dxa"/>
          </w:tcPr>
          <w:p w14:paraId="020177D1" w14:textId="4DA879DD" w:rsidR="00314856" w:rsidRPr="001174C5" w:rsidRDefault="00225BFA" w:rsidP="00314856">
            <w:pPr>
              <w:rPr>
                <w:rFonts w:cstheme="minorHAnsi"/>
              </w:rPr>
            </w:pPr>
            <w:r w:rsidRPr="001174C5">
              <w:rPr>
                <w:rFonts w:cstheme="minorHAnsi"/>
              </w:rPr>
              <w:t>12.</w:t>
            </w:r>
          </w:p>
          <w:p w14:paraId="632E4E47" w14:textId="1414DCE0" w:rsidR="00225BFA" w:rsidRPr="001174C5" w:rsidRDefault="006C519F" w:rsidP="00225BFA">
            <w:pPr>
              <w:rPr>
                <w:rFonts w:cstheme="minorHAnsi"/>
              </w:rPr>
            </w:pPr>
            <w:r w:rsidRPr="001174C5">
              <w:rPr>
                <w:rFonts w:cstheme="minorHAnsi"/>
              </w:rPr>
              <w:t>1986</w:t>
            </w:r>
          </w:p>
          <w:p w14:paraId="6849682C" w14:textId="77777777" w:rsidR="00225BFA" w:rsidRPr="001174C5" w:rsidRDefault="00225BFA" w:rsidP="00314856">
            <w:pPr>
              <w:rPr>
                <w:rFonts w:cstheme="minorHAnsi"/>
              </w:rPr>
            </w:pPr>
          </w:p>
          <w:p w14:paraId="0D5E4606" w14:textId="06D844D1" w:rsidR="00314856" w:rsidRPr="001174C5" w:rsidRDefault="00314856" w:rsidP="00314856">
            <w:pPr>
              <w:rPr>
                <w:rFonts w:cstheme="minorHAnsi"/>
              </w:rPr>
            </w:pPr>
            <w:r w:rsidRPr="001174C5">
              <w:rPr>
                <w:rFonts w:cstheme="minorHAnsi"/>
              </w:rPr>
              <w:t xml:space="preserve">Avec l’adhésion </w:t>
            </w:r>
            <w:r w:rsidRPr="001174C5">
              <w:rPr>
                <w:rFonts w:cstheme="minorHAnsi"/>
                <w:b/>
              </w:rPr>
              <w:t>de l’Espagne et du Portugal en 1986</w:t>
            </w:r>
            <w:r w:rsidRPr="001174C5">
              <w:rPr>
                <w:rFonts w:cstheme="minorHAnsi"/>
              </w:rPr>
              <w:t>, l’UE — encore appelée Communauté européenne — s’est étendue vers le sud.</w:t>
            </w:r>
          </w:p>
          <w:p w14:paraId="74B11764" w14:textId="77777777" w:rsidR="00314856" w:rsidRPr="001174C5" w:rsidRDefault="00314856" w:rsidP="00314856">
            <w:pPr>
              <w:rPr>
                <w:rFonts w:cstheme="minorHAnsi"/>
              </w:rPr>
            </w:pPr>
          </w:p>
        </w:tc>
        <w:tc>
          <w:tcPr>
            <w:tcW w:w="7351" w:type="dxa"/>
          </w:tcPr>
          <w:p w14:paraId="6C23198F" w14:textId="5145F2B3" w:rsidR="00314856" w:rsidRPr="001174C5" w:rsidRDefault="00314856" w:rsidP="00314856">
            <w:pPr>
              <w:rPr>
                <w:rFonts w:cstheme="minorHAnsi"/>
              </w:rPr>
            </w:pPr>
          </w:p>
        </w:tc>
      </w:tr>
      <w:tr w:rsidR="00471DA4" w:rsidRPr="001174C5" w14:paraId="2C1BF291" w14:textId="19987092" w:rsidTr="001174C5">
        <w:tc>
          <w:tcPr>
            <w:tcW w:w="2771" w:type="dxa"/>
          </w:tcPr>
          <w:p w14:paraId="1F07ED32" w14:textId="1FFD2606" w:rsidR="00314856" w:rsidRPr="001174C5" w:rsidRDefault="00225BFA" w:rsidP="00314856">
            <w:pPr>
              <w:rPr>
                <w:rFonts w:cstheme="minorHAnsi"/>
              </w:rPr>
            </w:pPr>
            <w:r w:rsidRPr="001174C5">
              <w:rPr>
                <w:rFonts w:cstheme="minorHAnsi"/>
              </w:rPr>
              <w:t>13.</w:t>
            </w:r>
          </w:p>
          <w:p w14:paraId="3254A6B2" w14:textId="434DBEC9" w:rsidR="00225BFA" w:rsidRPr="001174C5" w:rsidRDefault="00225BFA" w:rsidP="00314856">
            <w:pPr>
              <w:rPr>
                <w:rFonts w:cstheme="minorHAnsi"/>
              </w:rPr>
            </w:pPr>
          </w:p>
          <w:p w14:paraId="189CEF0D" w14:textId="5B1C516B" w:rsidR="006C519F" w:rsidRPr="001174C5" w:rsidRDefault="006C519F" w:rsidP="00314856">
            <w:pPr>
              <w:rPr>
                <w:rFonts w:cstheme="minorHAnsi"/>
              </w:rPr>
            </w:pPr>
            <w:r w:rsidRPr="001174C5">
              <w:rPr>
                <w:rFonts w:cstheme="minorHAnsi"/>
              </w:rPr>
              <w:t>1995</w:t>
            </w:r>
          </w:p>
          <w:p w14:paraId="686C4B23" w14:textId="77777777" w:rsidR="006C519F" w:rsidRPr="001174C5" w:rsidRDefault="006C519F" w:rsidP="00314856">
            <w:pPr>
              <w:rPr>
                <w:rFonts w:cstheme="minorHAnsi"/>
              </w:rPr>
            </w:pPr>
          </w:p>
          <w:p w14:paraId="0E2348C5" w14:textId="3F4BBC24" w:rsidR="00314856" w:rsidRPr="001174C5" w:rsidRDefault="00314856" w:rsidP="00314856">
            <w:pPr>
              <w:rPr>
                <w:rFonts w:cstheme="minorHAnsi"/>
              </w:rPr>
            </w:pPr>
            <w:r w:rsidRPr="001174C5">
              <w:rPr>
                <w:rFonts w:cstheme="minorHAnsi"/>
              </w:rPr>
              <w:t xml:space="preserve">En </w:t>
            </w:r>
            <w:r w:rsidRPr="001174C5">
              <w:rPr>
                <w:rFonts w:cstheme="minorHAnsi"/>
                <w:b/>
              </w:rPr>
              <w:t>1995</w:t>
            </w:r>
            <w:r w:rsidRPr="001174C5">
              <w:rPr>
                <w:rFonts w:cstheme="minorHAnsi"/>
              </w:rPr>
              <w:t xml:space="preserve">, </w:t>
            </w:r>
            <w:r w:rsidRPr="001174C5">
              <w:rPr>
                <w:rFonts w:cstheme="minorHAnsi"/>
                <w:b/>
              </w:rPr>
              <w:t>l’Autriche, la Finlande et la Suède</w:t>
            </w:r>
            <w:r w:rsidRPr="001174C5">
              <w:rPr>
                <w:rFonts w:cstheme="minorHAnsi"/>
              </w:rPr>
              <w:t xml:space="preserve"> ont adhéré à l’Union européenne. </w:t>
            </w:r>
          </w:p>
          <w:p w14:paraId="70634A07" w14:textId="5172AD67" w:rsidR="00314856" w:rsidRPr="001174C5" w:rsidRDefault="00314856" w:rsidP="00314856">
            <w:pPr>
              <w:rPr>
                <w:rFonts w:cstheme="minorHAnsi"/>
              </w:rPr>
            </w:pPr>
          </w:p>
        </w:tc>
        <w:tc>
          <w:tcPr>
            <w:tcW w:w="7351" w:type="dxa"/>
          </w:tcPr>
          <w:p w14:paraId="082360FE" w14:textId="037C8BEE" w:rsidR="00314856" w:rsidRPr="001174C5" w:rsidRDefault="00314856" w:rsidP="00E87099">
            <w:pPr>
              <w:rPr>
                <w:rFonts w:cstheme="minorHAnsi"/>
              </w:rPr>
            </w:pPr>
          </w:p>
        </w:tc>
      </w:tr>
      <w:tr w:rsidR="00471DA4" w:rsidRPr="001174C5" w14:paraId="77B0A79C" w14:textId="504C9C7B" w:rsidTr="001174C5">
        <w:tc>
          <w:tcPr>
            <w:tcW w:w="2771" w:type="dxa"/>
          </w:tcPr>
          <w:p w14:paraId="7B2202D6" w14:textId="63D5E69E" w:rsidR="00314856" w:rsidRPr="001174C5" w:rsidRDefault="00AB7DCE" w:rsidP="00314856">
            <w:pPr>
              <w:rPr>
                <w:rFonts w:cstheme="minorHAnsi"/>
              </w:rPr>
            </w:pPr>
            <w:r w:rsidRPr="001174C5">
              <w:rPr>
                <w:rFonts w:cstheme="minorHAnsi"/>
              </w:rPr>
              <w:t>14.</w:t>
            </w:r>
          </w:p>
          <w:p w14:paraId="2FDFACEF" w14:textId="6AB9EA55" w:rsidR="00AB7DCE" w:rsidRPr="001174C5" w:rsidRDefault="001F7522" w:rsidP="00314856">
            <w:pPr>
              <w:rPr>
                <w:rFonts w:cstheme="minorHAnsi"/>
              </w:rPr>
            </w:pPr>
            <w:r w:rsidRPr="001174C5">
              <w:rPr>
                <w:rFonts w:cstheme="minorHAnsi"/>
              </w:rPr>
              <w:t>2004</w:t>
            </w:r>
          </w:p>
          <w:p w14:paraId="795FA095" w14:textId="77777777" w:rsidR="001F7522" w:rsidRPr="001174C5" w:rsidRDefault="001F7522" w:rsidP="00314856">
            <w:pPr>
              <w:rPr>
                <w:rFonts w:cstheme="minorHAnsi"/>
              </w:rPr>
            </w:pPr>
          </w:p>
          <w:p w14:paraId="456BEB74" w14:textId="015C43C0" w:rsidR="00314856" w:rsidRPr="001174C5" w:rsidRDefault="00314856" w:rsidP="00314856">
            <w:pPr>
              <w:rPr>
                <w:rFonts w:cstheme="minorHAnsi"/>
              </w:rPr>
            </w:pPr>
            <w:r w:rsidRPr="001174C5">
              <w:rPr>
                <w:rFonts w:cstheme="minorHAnsi"/>
              </w:rPr>
              <w:t xml:space="preserve">L’élargissement de </w:t>
            </w:r>
            <w:r w:rsidRPr="001174C5">
              <w:rPr>
                <w:rFonts w:cstheme="minorHAnsi"/>
                <w:b/>
              </w:rPr>
              <w:t>2004</w:t>
            </w:r>
            <w:r w:rsidRPr="001174C5">
              <w:rPr>
                <w:rFonts w:cstheme="minorHAnsi"/>
              </w:rPr>
              <w:t xml:space="preserve"> a réunifié le continent après la chute du mur de Berlin et l’effondrement de l’Union soviétique. </w:t>
            </w:r>
          </w:p>
          <w:p w14:paraId="583499DB" w14:textId="520C1F0F" w:rsidR="00314856" w:rsidRPr="001174C5" w:rsidRDefault="00314856" w:rsidP="00314856">
            <w:pPr>
              <w:rPr>
                <w:rFonts w:cstheme="minorHAnsi"/>
              </w:rPr>
            </w:pPr>
          </w:p>
          <w:p w14:paraId="7FB25696" w14:textId="77777777" w:rsidR="00314856" w:rsidRPr="001174C5" w:rsidRDefault="00314856" w:rsidP="00314856">
            <w:pPr>
              <w:rPr>
                <w:rFonts w:cstheme="minorHAnsi"/>
              </w:rPr>
            </w:pPr>
          </w:p>
        </w:tc>
        <w:tc>
          <w:tcPr>
            <w:tcW w:w="7351" w:type="dxa"/>
          </w:tcPr>
          <w:p w14:paraId="33015BE1" w14:textId="35E66C4F" w:rsidR="00612888" w:rsidRPr="001174C5" w:rsidRDefault="00AB7DCE" w:rsidP="00612888">
            <w:pPr>
              <w:rPr>
                <w:rFonts w:cstheme="minorHAnsi"/>
              </w:rPr>
            </w:pPr>
            <w:r w:rsidRPr="001174C5">
              <w:rPr>
                <w:rFonts w:cstheme="minorHAnsi"/>
              </w:rPr>
              <w:t>14.</w:t>
            </w:r>
          </w:p>
          <w:p w14:paraId="2DDBAE8E" w14:textId="3EF84852" w:rsidR="00810047" w:rsidRPr="001174C5" w:rsidRDefault="00810047" w:rsidP="00810047">
            <w:pPr>
              <w:rPr>
                <w:rFonts w:cstheme="minorHAnsi"/>
              </w:rPr>
            </w:pPr>
            <w:r w:rsidRPr="001174C5">
              <w:rPr>
                <w:rFonts w:cstheme="minorHAnsi"/>
              </w:rPr>
              <w:t>Dix pays ont adhéré à l’UE le 1</w:t>
            </w:r>
            <w:r w:rsidRPr="001174C5">
              <w:rPr>
                <w:rFonts w:cstheme="minorHAnsi"/>
                <w:vertAlign w:val="superscript"/>
              </w:rPr>
              <w:t>er</w:t>
            </w:r>
            <w:r w:rsidRPr="001174C5">
              <w:rPr>
                <w:rFonts w:cstheme="minorHAnsi"/>
              </w:rPr>
              <w:t xml:space="preserve"> mai 2004:</w:t>
            </w:r>
          </w:p>
          <w:p w14:paraId="5FC447C3" w14:textId="77777777" w:rsidR="00810047" w:rsidRPr="001174C5" w:rsidRDefault="00810047" w:rsidP="00810047">
            <w:pPr>
              <w:pStyle w:val="ListParagraph"/>
              <w:numPr>
                <w:ilvl w:val="0"/>
                <w:numId w:val="11"/>
              </w:numPr>
              <w:rPr>
                <w:rFonts w:cstheme="minorHAnsi"/>
              </w:rPr>
            </w:pPr>
            <w:r w:rsidRPr="001174C5">
              <w:rPr>
                <w:rFonts w:cstheme="minorHAnsi"/>
              </w:rPr>
              <w:t>Tchéquie</w:t>
            </w:r>
          </w:p>
          <w:p w14:paraId="0801FD4D" w14:textId="77777777" w:rsidR="00810047" w:rsidRPr="001174C5" w:rsidRDefault="00810047" w:rsidP="00810047">
            <w:pPr>
              <w:pStyle w:val="ListParagraph"/>
              <w:numPr>
                <w:ilvl w:val="0"/>
                <w:numId w:val="11"/>
              </w:numPr>
              <w:rPr>
                <w:rFonts w:cstheme="minorHAnsi"/>
              </w:rPr>
            </w:pPr>
            <w:r w:rsidRPr="001174C5">
              <w:rPr>
                <w:rFonts w:cstheme="minorHAnsi"/>
              </w:rPr>
              <w:t>Estonie</w:t>
            </w:r>
          </w:p>
          <w:p w14:paraId="4F5F374F" w14:textId="77777777" w:rsidR="00810047" w:rsidRPr="001174C5" w:rsidRDefault="00810047" w:rsidP="00810047">
            <w:pPr>
              <w:pStyle w:val="ListParagraph"/>
              <w:numPr>
                <w:ilvl w:val="0"/>
                <w:numId w:val="11"/>
              </w:numPr>
              <w:rPr>
                <w:rFonts w:cstheme="minorHAnsi"/>
              </w:rPr>
            </w:pPr>
            <w:r w:rsidRPr="001174C5">
              <w:rPr>
                <w:rFonts w:cstheme="minorHAnsi"/>
              </w:rPr>
              <w:t>Chypre</w:t>
            </w:r>
          </w:p>
          <w:p w14:paraId="12D99E5B" w14:textId="77777777" w:rsidR="00810047" w:rsidRPr="001174C5" w:rsidRDefault="00810047" w:rsidP="00810047">
            <w:pPr>
              <w:pStyle w:val="ListParagraph"/>
              <w:numPr>
                <w:ilvl w:val="0"/>
                <w:numId w:val="11"/>
              </w:numPr>
              <w:rPr>
                <w:rFonts w:cstheme="minorHAnsi"/>
              </w:rPr>
            </w:pPr>
            <w:r w:rsidRPr="001174C5">
              <w:rPr>
                <w:rFonts w:cstheme="minorHAnsi"/>
              </w:rPr>
              <w:t>Lettonie</w:t>
            </w:r>
          </w:p>
          <w:p w14:paraId="419CB591" w14:textId="77777777" w:rsidR="00810047" w:rsidRPr="001174C5" w:rsidRDefault="00810047" w:rsidP="00810047">
            <w:pPr>
              <w:pStyle w:val="ListParagraph"/>
              <w:numPr>
                <w:ilvl w:val="0"/>
                <w:numId w:val="11"/>
              </w:numPr>
              <w:rPr>
                <w:rFonts w:cstheme="minorHAnsi"/>
              </w:rPr>
            </w:pPr>
            <w:r w:rsidRPr="001174C5">
              <w:rPr>
                <w:rFonts w:cstheme="minorHAnsi"/>
              </w:rPr>
              <w:t>Lituanie</w:t>
            </w:r>
          </w:p>
          <w:p w14:paraId="33EE5178" w14:textId="77777777" w:rsidR="00810047" w:rsidRPr="001174C5" w:rsidRDefault="00810047" w:rsidP="00810047">
            <w:pPr>
              <w:pStyle w:val="ListParagraph"/>
              <w:numPr>
                <w:ilvl w:val="0"/>
                <w:numId w:val="11"/>
              </w:numPr>
              <w:rPr>
                <w:rFonts w:cstheme="minorHAnsi"/>
              </w:rPr>
            </w:pPr>
            <w:r w:rsidRPr="001174C5">
              <w:rPr>
                <w:rFonts w:cstheme="minorHAnsi"/>
              </w:rPr>
              <w:t>Hongrie</w:t>
            </w:r>
          </w:p>
          <w:p w14:paraId="58B8419B" w14:textId="77777777" w:rsidR="00810047" w:rsidRPr="001174C5" w:rsidRDefault="00810047" w:rsidP="00810047">
            <w:pPr>
              <w:pStyle w:val="ListParagraph"/>
              <w:numPr>
                <w:ilvl w:val="0"/>
                <w:numId w:val="11"/>
              </w:numPr>
              <w:rPr>
                <w:rFonts w:cstheme="minorHAnsi"/>
              </w:rPr>
            </w:pPr>
            <w:r w:rsidRPr="001174C5">
              <w:rPr>
                <w:rFonts w:cstheme="minorHAnsi"/>
              </w:rPr>
              <w:t>Malte</w:t>
            </w:r>
          </w:p>
          <w:p w14:paraId="2FB9CF6C" w14:textId="77777777" w:rsidR="00810047" w:rsidRPr="001174C5" w:rsidRDefault="00810047" w:rsidP="00810047">
            <w:pPr>
              <w:pStyle w:val="ListParagraph"/>
              <w:numPr>
                <w:ilvl w:val="0"/>
                <w:numId w:val="11"/>
              </w:numPr>
              <w:rPr>
                <w:rFonts w:cstheme="minorHAnsi"/>
              </w:rPr>
            </w:pPr>
            <w:r w:rsidRPr="001174C5">
              <w:rPr>
                <w:rFonts w:cstheme="minorHAnsi"/>
              </w:rPr>
              <w:t>Pologne</w:t>
            </w:r>
          </w:p>
          <w:p w14:paraId="06571C3C" w14:textId="77777777" w:rsidR="00810047" w:rsidRPr="001174C5" w:rsidRDefault="00810047" w:rsidP="00810047">
            <w:pPr>
              <w:pStyle w:val="ListParagraph"/>
              <w:numPr>
                <w:ilvl w:val="0"/>
                <w:numId w:val="11"/>
              </w:numPr>
              <w:rPr>
                <w:rFonts w:cstheme="minorHAnsi"/>
              </w:rPr>
            </w:pPr>
            <w:r w:rsidRPr="001174C5">
              <w:rPr>
                <w:rFonts w:cstheme="minorHAnsi"/>
              </w:rPr>
              <w:t>Slovénie</w:t>
            </w:r>
          </w:p>
          <w:p w14:paraId="56E2CD89" w14:textId="77777777" w:rsidR="00810047" w:rsidRPr="001174C5" w:rsidRDefault="00810047" w:rsidP="00810047">
            <w:pPr>
              <w:pStyle w:val="ListParagraph"/>
              <w:numPr>
                <w:ilvl w:val="0"/>
                <w:numId w:val="11"/>
              </w:numPr>
              <w:rPr>
                <w:rFonts w:cstheme="minorHAnsi"/>
              </w:rPr>
            </w:pPr>
            <w:r w:rsidRPr="001174C5">
              <w:rPr>
                <w:rFonts w:cstheme="minorHAnsi"/>
              </w:rPr>
              <w:t>Slovaquie</w:t>
            </w:r>
          </w:p>
          <w:p w14:paraId="1B0870CA" w14:textId="77777777" w:rsidR="00810047" w:rsidRPr="001174C5" w:rsidRDefault="00810047" w:rsidP="00314856">
            <w:pPr>
              <w:rPr>
                <w:rFonts w:cstheme="minorHAnsi"/>
                <w:u w:val="single"/>
              </w:rPr>
            </w:pPr>
          </w:p>
          <w:p w14:paraId="48B167D5" w14:textId="70C39A6E" w:rsidR="00314856" w:rsidRPr="001174C5" w:rsidRDefault="00E87099" w:rsidP="00314856">
            <w:pPr>
              <w:rPr>
                <w:rFonts w:cstheme="minorHAnsi"/>
              </w:rPr>
            </w:pPr>
            <w:r w:rsidRPr="001174C5">
              <w:rPr>
                <w:rFonts w:cstheme="minorHAnsi"/>
              </w:rPr>
              <w:t>Les critères d’adhésion comprenaient</w:t>
            </w:r>
            <w:r w:rsidRPr="001174C5">
              <w:rPr>
                <w:rFonts w:cstheme="minorHAnsi"/>
                <w:u w:val="single"/>
              </w:rPr>
              <w:t xml:space="preserve"> le respect de l'état de droit et des principes démocratiques, ainsi que l'existence d'une économie de marché viable.</w:t>
            </w:r>
          </w:p>
          <w:p w14:paraId="261BFAF8" w14:textId="5C10E733" w:rsidR="00314856" w:rsidRPr="001174C5" w:rsidRDefault="00314856" w:rsidP="00314856">
            <w:pPr>
              <w:rPr>
                <w:rFonts w:cstheme="minorHAnsi"/>
              </w:rPr>
            </w:pPr>
          </w:p>
        </w:tc>
      </w:tr>
      <w:tr w:rsidR="00471DA4" w:rsidRPr="001174C5" w14:paraId="6F2BA8AF" w14:textId="1A77BF3B" w:rsidTr="001174C5">
        <w:tc>
          <w:tcPr>
            <w:tcW w:w="2771" w:type="dxa"/>
          </w:tcPr>
          <w:p w14:paraId="4F1AF3E6" w14:textId="5357EA47" w:rsidR="00314856" w:rsidRPr="001174C5" w:rsidRDefault="00AB7DCE" w:rsidP="00314856">
            <w:pPr>
              <w:rPr>
                <w:rFonts w:cstheme="minorHAnsi"/>
              </w:rPr>
            </w:pPr>
            <w:r w:rsidRPr="001174C5">
              <w:rPr>
                <w:rFonts w:cstheme="minorHAnsi"/>
              </w:rPr>
              <w:t>15.</w:t>
            </w:r>
          </w:p>
          <w:p w14:paraId="4EB2B421" w14:textId="0710C4B5" w:rsidR="00AB7DCE" w:rsidRPr="001174C5" w:rsidRDefault="001F7522" w:rsidP="00314856">
            <w:pPr>
              <w:rPr>
                <w:rFonts w:cstheme="minorHAnsi"/>
              </w:rPr>
            </w:pPr>
            <w:r w:rsidRPr="001174C5">
              <w:rPr>
                <w:rFonts w:cstheme="minorHAnsi"/>
              </w:rPr>
              <w:t>2007</w:t>
            </w:r>
          </w:p>
          <w:p w14:paraId="1A32271B" w14:textId="77777777" w:rsidR="00AB7DCE" w:rsidRPr="001174C5" w:rsidRDefault="00AB7DCE" w:rsidP="00314856">
            <w:pPr>
              <w:rPr>
                <w:rFonts w:cstheme="minorHAnsi"/>
              </w:rPr>
            </w:pPr>
          </w:p>
          <w:p w14:paraId="580B8B81" w14:textId="77777777" w:rsidR="00314856" w:rsidRPr="001174C5" w:rsidRDefault="00314856" w:rsidP="00314856">
            <w:pPr>
              <w:rPr>
                <w:rFonts w:cstheme="minorHAnsi"/>
              </w:rPr>
            </w:pPr>
            <w:r w:rsidRPr="001174C5">
              <w:rPr>
                <w:rFonts w:cstheme="minorHAnsi"/>
              </w:rPr>
              <w:t xml:space="preserve">En 2007, </w:t>
            </w:r>
            <w:r w:rsidRPr="001174C5">
              <w:rPr>
                <w:rFonts w:cstheme="minorHAnsi"/>
                <w:b/>
              </w:rPr>
              <w:t>la Bulgarie et la Roumanie</w:t>
            </w:r>
            <w:r w:rsidRPr="001174C5">
              <w:rPr>
                <w:rFonts w:cstheme="minorHAnsi"/>
              </w:rPr>
              <w:t xml:space="preserve"> </w:t>
            </w:r>
            <w:r w:rsidRPr="001174C5">
              <w:rPr>
                <w:rFonts w:cstheme="minorHAnsi"/>
                <w:b/>
              </w:rPr>
              <w:t>sont devenues des États membres</w:t>
            </w:r>
            <w:r w:rsidRPr="001174C5">
              <w:rPr>
                <w:rFonts w:cstheme="minorHAnsi"/>
              </w:rPr>
              <w:t>.</w:t>
            </w:r>
          </w:p>
          <w:p w14:paraId="3D6F3AB3" w14:textId="77777777" w:rsidR="00314856" w:rsidRPr="001174C5" w:rsidRDefault="00314856" w:rsidP="00972311">
            <w:pPr>
              <w:autoSpaceDE w:val="0"/>
              <w:autoSpaceDN w:val="0"/>
              <w:adjustRightInd w:val="0"/>
              <w:rPr>
                <w:rFonts w:cstheme="minorHAnsi"/>
              </w:rPr>
            </w:pPr>
          </w:p>
        </w:tc>
        <w:tc>
          <w:tcPr>
            <w:tcW w:w="7351" w:type="dxa"/>
          </w:tcPr>
          <w:p w14:paraId="7EF00AAE" w14:textId="0F828325" w:rsidR="00314856" w:rsidRPr="001174C5" w:rsidRDefault="00314856" w:rsidP="00E87099">
            <w:pPr>
              <w:rPr>
                <w:rFonts w:cstheme="minorHAnsi"/>
              </w:rPr>
            </w:pPr>
          </w:p>
        </w:tc>
      </w:tr>
      <w:tr w:rsidR="00810047" w:rsidRPr="001174C5" w14:paraId="6412DD25" w14:textId="59D6A3A7" w:rsidTr="001174C5">
        <w:tc>
          <w:tcPr>
            <w:tcW w:w="2771" w:type="dxa"/>
          </w:tcPr>
          <w:p w14:paraId="78F34299" w14:textId="5C5AA327" w:rsidR="00314856" w:rsidRPr="001174C5" w:rsidRDefault="00AB7DCE" w:rsidP="00314856">
            <w:pPr>
              <w:rPr>
                <w:rFonts w:cstheme="minorHAnsi"/>
              </w:rPr>
            </w:pPr>
            <w:r w:rsidRPr="001174C5">
              <w:rPr>
                <w:rFonts w:cstheme="minorHAnsi"/>
              </w:rPr>
              <w:t>16.</w:t>
            </w:r>
          </w:p>
          <w:p w14:paraId="4A5D4E1D" w14:textId="5764372C" w:rsidR="00AB7DCE" w:rsidRPr="001174C5" w:rsidRDefault="001F7522" w:rsidP="00AB7DCE">
            <w:pPr>
              <w:rPr>
                <w:rFonts w:cstheme="minorHAnsi"/>
              </w:rPr>
            </w:pPr>
            <w:r w:rsidRPr="001174C5">
              <w:rPr>
                <w:rFonts w:cstheme="minorHAnsi"/>
              </w:rPr>
              <w:t>2013</w:t>
            </w:r>
          </w:p>
          <w:p w14:paraId="2522FD54" w14:textId="77777777" w:rsidR="00AB7DCE" w:rsidRPr="001174C5" w:rsidRDefault="00AB7DCE" w:rsidP="00314856">
            <w:pPr>
              <w:rPr>
                <w:rFonts w:cstheme="minorHAnsi"/>
              </w:rPr>
            </w:pPr>
          </w:p>
          <w:p w14:paraId="274EDFB2" w14:textId="59F8495B" w:rsidR="00314856" w:rsidRPr="001174C5" w:rsidRDefault="00314856" w:rsidP="00314856">
            <w:pPr>
              <w:rPr>
                <w:rFonts w:cstheme="minorHAnsi"/>
              </w:rPr>
            </w:pPr>
            <w:r w:rsidRPr="001174C5">
              <w:rPr>
                <w:rFonts w:cstheme="minorHAnsi"/>
              </w:rPr>
              <w:t xml:space="preserve">Depuis </w:t>
            </w:r>
            <w:r w:rsidRPr="001174C5">
              <w:rPr>
                <w:rFonts w:cstheme="minorHAnsi"/>
                <w:b/>
              </w:rPr>
              <w:t>2013</w:t>
            </w:r>
            <w:r w:rsidRPr="001174C5">
              <w:rPr>
                <w:rFonts w:cstheme="minorHAnsi"/>
              </w:rPr>
              <w:t>, la Croatie est le dernier pays à avoir rejoint l’UE.</w:t>
            </w:r>
          </w:p>
          <w:p w14:paraId="408C5E85" w14:textId="1CEDE056" w:rsidR="00314856" w:rsidRPr="001174C5" w:rsidRDefault="00314856" w:rsidP="00314856">
            <w:pPr>
              <w:rPr>
                <w:rFonts w:cstheme="minorHAnsi"/>
              </w:rPr>
            </w:pPr>
          </w:p>
        </w:tc>
        <w:tc>
          <w:tcPr>
            <w:tcW w:w="7351" w:type="dxa"/>
          </w:tcPr>
          <w:p w14:paraId="0B75F948" w14:textId="6EC37B35" w:rsidR="00810047" w:rsidRPr="001174C5" w:rsidRDefault="00810047" w:rsidP="00810047">
            <w:pPr>
              <w:rPr>
                <w:rFonts w:cstheme="minorHAnsi"/>
              </w:rPr>
            </w:pPr>
            <w:r w:rsidRPr="001174C5">
              <w:rPr>
                <w:rFonts w:cstheme="minorHAnsi"/>
              </w:rPr>
              <w:t>16.</w:t>
            </w:r>
          </w:p>
          <w:p w14:paraId="7EF22F6B" w14:textId="77777777" w:rsidR="00810047" w:rsidRPr="001174C5" w:rsidRDefault="00810047" w:rsidP="00810047">
            <w:pPr>
              <w:rPr>
                <w:rFonts w:cstheme="minorHAnsi"/>
              </w:rPr>
            </w:pPr>
            <w:r w:rsidRPr="001174C5">
              <w:rPr>
                <w:rFonts w:cstheme="minorHAnsi"/>
              </w:rPr>
              <w:t xml:space="preserve">Pour une carte interactive de l’élargissement de l’UE au fil des ans, voir ici: </w:t>
            </w:r>
          </w:p>
          <w:p w14:paraId="2C12212C" w14:textId="4BA6CCB0" w:rsidR="00810047" w:rsidRPr="001174C5" w:rsidRDefault="002678EF" w:rsidP="00810047">
            <w:pPr>
              <w:rPr>
                <w:rFonts w:cstheme="minorHAnsi"/>
              </w:rPr>
            </w:pPr>
            <w:hyperlink r:id="rId26" w:history="1">
              <w:r w:rsidR="00F4536F" w:rsidRPr="001174C5">
                <w:rPr>
                  <w:rStyle w:val="Hyperlink"/>
                  <w:rFonts w:cstheme="minorHAnsi"/>
                </w:rPr>
                <w:t>https://www.europarl.europa.eu/external/html/euenlargement/default_fr.htm</w:t>
              </w:r>
            </w:hyperlink>
            <w:r w:rsidR="00A927EC" w:rsidRPr="001174C5">
              <w:rPr>
                <w:rFonts w:cstheme="minorHAnsi"/>
              </w:rPr>
              <w:t xml:space="preserve"> </w:t>
            </w:r>
          </w:p>
          <w:p w14:paraId="1A5133FB" w14:textId="0E3EB7F3" w:rsidR="00314856" w:rsidRPr="001174C5" w:rsidRDefault="00314856" w:rsidP="00314856">
            <w:pPr>
              <w:rPr>
                <w:rFonts w:cstheme="minorHAnsi"/>
              </w:rPr>
            </w:pPr>
          </w:p>
        </w:tc>
      </w:tr>
      <w:tr w:rsidR="00810047" w:rsidRPr="001174C5" w14:paraId="5415B924" w14:textId="118D4E32" w:rsidTr="001174C5">
        <w:trPr>
          <w:trHeight w:val="5918"/>
        </w:trPr>
        <w:tc>
          <w:tcPr>
            <w:tcW w:w="2771" w:type="dxa"/>
          </w:tcPr>
          <w:p w14:paraId="3E4A7C46" w14:textId="3FC832AF" w:rsidR="00AB7DCE" w:rsidRPr="001174C5" w:rsidRDefault="00AB7DCE" w:rsidP="00314856">
            <w:pPr>
              <w:rPr>
                <w:rFonts w:cstheme="minorHAnsi"/>
              </w:rPr>
            </w:pPr>
            <w:r w:rsidRPr="001174C5">
              <w:rPr>
                <w:rFonts w:cstheme="minorHAnsi"/>
              </w:rPr>
              <w:lastRenderedPageBreak/>
              <w:t>17.</w:t>
            </w:r>
          </w:p>
          <w:p w14:paraId="79E1CE93" w14:textId="77777777" w:rsidR="001F7522" w:rsidRPr="001174C5" w:rsidRDefault="00AB7DCE" w:rsidP="00314856">
            <w:pPr>
              <w:rPr>
                <w:rFonts w:cstheme="minorHAnsi"/>
              </w:rPr>
            </w:pPr>
            <w:r w:rsidRPr="001174C5">
              <w:rPr>
                <w:rFonts w:cstheme="minorHAnsi"/>
              </w:rPr>
              <w:t xml:space="preserve">UE </w:t>
            </w:r>
          </w:p>
          <w:p w14:paraId="64497322" w14:textId="35108030" w:rsidR="001F7522" w:rsidRPr="001174C5" w:rsidRDefault="00C82A70" w:rsidP="00314856">
            <w:pPr>
              <w:rPr>
                <w:rFonts w:cstheme="minorHAnsi"/>
              </w:rPr>
            </w:pPr>
            <w:r w:rsidRPr="001174C5">
              <w:rPr>
                <w:rFonts w:cstheme="minorHAnsi"/>
              </w:rPr>
              <w:t xml:space="preserve">pays </w:t>
            </w:r>
          </w:p>
          <w:p w14:paraId="55D09862" w14:textId="66BEE864" w:rsidR="00AB7DCE" w:rsidRPr="001174C5" w:rsidRDefault="00AB7DCE" w:rsidP="00314856">
            <w:pPr>
              <w:rPr>
                <w:rFonts w:cstheme="minorHAnsi"/>
              </w:rPr>
            </w:pPr>
            <w:r w:rsidRPr="001174C5">
              <w:rPr>
                <w:rFonts w:cstheme="minorHAnsi"/>
              </w:rPr>
              <w:t xml:space="preserve"> </w:t>
            </w:r>
            <w:r w:rsidRPr="001174C5">
              <w:rPr>
                <w:rFonts w:cstheme="minorHAnsi"/>
              </w:rPr>
              <w:br/>
              <w:t>L'euro et la zone euro</w:t>
            </w:r>
          </w:p>
          <w:p w14:paraId="3E72BBF9" w14:textId="37A09062" w:rsidR="00AB7DCE" w:rsidRPr="001174C5" w:rsidRDefault="00AB7DCE" w:rsidP="00314856">
            <w:pPr>
              <w:rPr>
                <w:rFonts w:cstheme="minorHAnsi"/>
              </w:rPr>
            </w:pPr>
          </w:p>
          <w:p w14:paraId="52A2072A" w14:textId="77777777" w:rsidR="00AB7DCE" w:rsidRPr="001174C5" w:rsidRDefault="00AB7DCE" w:rsidP="00314856">
            <w:pPr>
              <w:rPr>
                <w:rFonts w:cstheme="minorHAnsi"/>
              </w:rPr>
            </w:pPr>
            <w:r w:rsidRPr="001174C5">
              <w:rPr>
                <w:rFonts w:cstheme="minorHAnsi"/>
              </w:rPr>
              <w:t xml:space="preserve">L’euro est la monnaie officielle des </w:t>
            </w:r>
            <w:r w:rsidRPr="001174C5">
              <w:rPr>
                <w:rFonts w:cstheme="minorHAnsi"/>
                <w:b/>
              </w:rPr>
              <w:t>20 pays de l’UE</w:t>
            </w:r>
            <w:r w:rsidRPr="001174C5">
              <w:rPr>
                <w:rFonts w:cstheme="minorHAnsi"/>
              </w:rPr>
              <w:t xml:space="preserve"> qui composent la zone euro.</w:t>
            </w:r>
          </w:p>
          <w:p w14:paraId="77F458D2" w14:textId="77777777" w:rsidR="00AB7DCE" w:rsidRPr="001174C5" w:rsidRDefault="00AB7DCE" w:rsidP="00314856">
            <w:pPr>
              <w:rPr>
                <w:rFonts w:cstheme="minorHAnsi"/>
              </w:rPr>
            </w:pPr>
          </w:p>
          <w:p w14:paraId="4A8E6717" w14:textId="55128D60" w:rsidR="00AB7DCE" w:rsidRPr="001174C5" w:rsidRDefault="00AB7DCE" w:rsidP="00314856">
            <w:pPr>
              <w:rPr>
                <w:rFonts w:cstheme="minorHAnsi"/>
              </w:rPr>
            </w:pPr>
          </w:p>
        </w:tc>
        <w:tc>
          <w:tcPr>
            <w:tcW w:w="7351" w:type="dxa"/>
          </w:tcPr>
          <w:p w14:paraId="26FF02FD" w14:textId="15A0401C" w:rsidR="00AB7DCE" w:rsidRPr="001174C5" w:rsidRDefault="00AB7DCE" w:rsidP="00314856">
            <w:pPr>
              <w:rPr>
                <w:rFonts w:cstheme="minorHAnsi"/>
              </w:rPr>
            </w:pPr>
            <w:r w:rsidRPr="001174C5">
              <w:rPr>
                <w:rFonts w:cstheme="minorHAnsi"/>
              </w:rPr>
              <w:t>17.</w:t>
            </w:r>
          </w:p>
          <w:p w14:paraId="72AB772F" w14:textId="77777777" w:rsidR="00445FC6" w:rsidRPr="001174C5" w:rsidRDefault="00445FC6" w:rsidP="00445FC6">
            <w:pPr>
              <w:rPr>
                <w:rFonts w:cstheme="minorHAnsi"/>
              </w:rPr>
            </w:pPr>
            <w:r w:rsidRPr="001174C5">
              <w:rPr>
                <w:rFonts w:cstheme="minorHAnsi"/>
              </w:rPr>
              <w:t xml:space="preserve">Si les pays susmentionnés font tous partie de l’Union européenne, tous ne font pas partie de la «zone euro». </w:t>
            </w:r>
          </w:p>
          <w:p w14:paraId="370842E8" w14:textId="77777777" w:rsidR="00445FC6" w:rsidRPr="001174C5" w:rsidRDefault="00445FC6" w:rsidP="00445FC6">
            <w:pPr>
              <w:rPr>
                <w:rFonts w:cstheme="minorHAnsi"/>
              </w:rPr>
            </w:pPr>
          </w:p>
          <w:p w14:paraId="2707D2A9" w14:textId="692018AB" w:rsidR="00445FC6" w:rsidRPr="001174C5" w:rsidRDefault="00445FC6" w:rsidP="00314856">
            <w:pPr>
              <w:rPr>
                <w:rFonts w:cstheme="minorHAnsi"/>
              </w:rPr>
            </w:pPr>
            <w:r w:rsidRPr="001174C5">
              <w:rPr>
                <w:rFonts w:cstheme="minorHAnsi"/>
              </w:rPr>
              <w:t>Ce terme désigne la région qui se compose de tous les pays de l’UE qui ont adopté l’euro comme monnaie nationale.</w:t>
            </w:r>
          </w:p>
          <w:p w14:paraId="3957A6EC" w14:textId="77777777" w:rsidR="00445FC6" w:rsidRPr="001174C5" w:rsidRDefault="00445FC6" w:rsidP="00314856">
            <w:pPr>
              <w:rPr>
                <w:rFonts w:cstheme="minorHAnsi"/>
              </w:rPr>
            </w:pPr>
          </w:p>
          <w:p w14:paraId="20225D62" w14:textId="722966BF" w:rsidR="00AB7DCE" w:rsidRPr="001174C5" w:rsidRDefault="00AB7DCE" w:rsidP="00314856">
            <w:pPr>
              <w:rPr>
                <w:rFonts w:cstheme="minorHAnsi"/>
              </w:rPr>
            </w:pPr>
            <w:r w:rsidRPr="001174C5">
              <w:rPr>
                <w:rFonts w:cstheme="minorHAnsi"/>
              </w:rPr>
              <w:t>L'euro est une preuve tangible de l’</w:t>
            </w:r>
            <w:r w:rsidRPr="001174C5">
              <w:rPr>
                <w:rFonts w:cstheme="minorHAnsi"/>
                <w:b/>
              </w:rPr>
              <w:t>intégration européenne</w:t>
            </w:r>
            <w:r w:rsidRPr="001174C5">
              <w:rPr>
                <w:rFonts w:cstheme="minorHAnsi"/>
              </w:rPr>
              <w:t xml:space="preserve">, qui facilite la vie des citoyens et offre de nombreux avantages aux entreprises. Compte tenu de son </w:t>
            </w:r>
            <w:r w:rsidRPr="001174C5">
              <w:rPr>
                <w:rFonts w:cstheme="minorHAnsi"/>
                <w:b/>
              </w:rPr>
              <w:t>importance en tant que monnaie mondiale</w:t>
            </w:r>
            <w:r w:rsidRPr="001174C5">
              <w:rPr>
                <w:rFonts w:cstheme="minorHAnsi"/>
              </w:rPr>
              <w:t>, l’euro apporte également une valeur ajoutée aux politiques étrangères de l’Union.</w:t>
            </w:r>
          </w:p>
          <w:p w14:paraId="6165384A" w14:textId="77777777" w:rsidR="00AB7DCE" w:rsidRPr="001174C5" w:rsidRDefault="00AB7DCE" w:rsidP="00314856">
            <w:pPr>
              <w:rPr>
                <w:rFonts w:cstheme="minorHAnsi"/>
              </w:rPr>
            </w:pPr>
          </w:p>
          <w:p w14:paraId="032D57DD" w14:textId="70716D7D" w:rsidR="00AB7DCE" w:rsidRPr="001174C5" w:rsidRDefault="00AB7DCE" w:rsidP="00314856">
            <w:pPr>
              <w:rPr>
                <w:rFonts w:cstheme="minorHAnsi"/>
              </w:rPr>
            </w:pPr>
            <w:r w:rsidRPr="001174C5">
              <w:rPr>
                <w:rFonts w:cstheme="minorHAnsi"/>
              </w:rPr>
              <w:t>Le Danemark est le seul État membre de l’UE à avoir adopté une clause d'exemption (opt-out) à l'égard de l’euro. La Banque centrale européenne et la Commission européenne sont chargées de préserver la valeur et la stabilité de l'euro et d’établir les critères à respecter par les pays de l'UE pour entrer dans la zone euro.</w:t>
            </w:r>
          </w:p>
          <w:p w14:paraId="7D9058C0" w14:textId="77777777" w:rsidR="00AB7DCE" w:rsidRPr="001174C5" w:rsidRDefault="00AB7DCE" w:rsidP="00314856">
            <w:pPr>
              <w:rPr>
                <w:rFonts w:cstheme="minorHAnsi"/>
              </w:rPr>
            </w:pPr>
            <w:r w:rsidRPr="001174C5">
              <w:rPr>
                <w:rFonts w:cstheme="minorHAnsi"/>
              </w:rPr>
              <w:t>L’euro est la deuxième monnaie la plus importante au monde. La part des paiements internationaux effectués en euros et en dollars est à peu près égale, et l’euro est la deuxième monnaie la plus utilisée pour les emprunts, les prêts et les réserves des banques centrales.</w:t>
            </w:r>
          </w:p>
          <w:p w14:paraId="74FD7E0C" w14:textId="25A9C90C" w:rsidR="00AB7DCE" w:rsidRPr="001174C5" w:rsidRDefault="00AB7DCE" w:rsidP="00314856">
            <w:pPr>
              <w:rPr>
                <w:rFonts w:cstheme="minorHAnsi"/>
              </w:rPr>
            </w:pPr>
            <w:r w:rsidRPr="001174C5">
              <w:rPr>
                <w:rFonts w:cstheme="minorHAnsi"/>
              </w:rPr>
              <w:t>L'euro est également utilisé comme monnaie officielle ou de fait, ainsi que comme monnaie «d'ancrage», par un certain nombre de pays en dehors de l’Union européenne.</w:t>
            </w:r>
          </w:p>
        </w:tc>
      </w:tr>
      <w:tr w:rsidR="00810047" w:rsidRPr="001174C5" w14:paraId="66052607" w14:textId="049E2438" w:rsidTr="001174C5">
        <w:trPr>
          <w:trHeight w:val="5650"/>
        </w:trPr>
        <w:tc>
          <w:tcPr>
            <w:tcW w:w="2771" w:type="dxa"/>
          </w:tcPr>
          <w:p w14:paraId="6F2C7097" w14:textId="3A013D9C" w:rsidR="00471DA4" w:rsidRPr="001174C5" w:rsidRDefault="00471DA4" w:rsidP="00314856">
            <w:pPr>
              <w:rPr>
                <w:rFonts w:cstheme="minorHAnsi"/>
              </w:rPr>
            </w:pPr>
            <w:r w:rsidRPr="001174C5">
              <w:rPr>
                <w:rFonts w:cstheme="minorHAnsi"/>
              </w:rPr>
              <w:t>18.</w:t>
            </w:r>
          </w:p>
          <w:p w14:paraId="5E93689B" w14:textId="77777777" w:rsidR="00491D03" w:rsidRPr="001174C5" w:rsidRDefault="00471DA4" w:rsidP="00314856">
            <w:pPr>
              <w:rPr>
                <w:rFonts w:cstheme="minorHAnsi"/>
              </w:rPr>
            </w:pPr>
            <w:r w:rsidRPr="001174C5">
              <w:rPr>
                <w:rFonts w:cstheme="minorHAnsi"/>
              </w:rPr>
              <w:t xml:space="preserve">UE </w:t>
            </w:r>
          </w:p>
          <w:p w14:paraId="50160491" w14:textId="2EE3E78F" w:rsidR="001F7522" w:rsidRPr="001174C5" w:rsidRDefault="00C82A70" w:rsidP="00314856">
            <w:pPr>
              <w:rPr>
                <w:rFonts w:cstheme="minorHAnsi"/>
              </w:rPr>
            </w:pPr>
            <w:r w:rsidRPr="001174C5">
              <w:rPr>
                <w:rFonts w:cstheme="minorHAnsi"/>
              </w:rPr>
              <w:t>pays</w:t>
            </w:r>
          </w:p>
          <w:p w14:paraId="0CD3E803" w14:textId="5820ED3B" w:rsidR="00471DA4" w:rsidRPr="001174C5" w:rsidRDefault="00471DA4" w:rsidP="00314856">
            <w:pPr>
              <w:rPr>
                <w:rFonts w:cstheme="minorHAnsi"/>
              </w:rPr>
            </w:pPr>
            <w:r w:rsidRPr="001174C5">
              <w:rPr>
                <w:rFonts w:cstheme="minorHAnsi"/>
              </w:rPr>
              <w:t xml:space="preserve"> </w:t>
            </w:r>
            <w:r w:rsidRPr="001174C5">
              <w:rPr>
                <w:rFonts w:cstheme="minorHAnsi"/>
              </w:rPr>
              <w:br/>
              <w:t>Élargissement de l’UE</w:t>
            </w:r>
          </w:p>
          <w:p w14:paraId="425A7E48" w14:textId="77777777" w:rsidR="00471DA4" w:rsidRPr="001174C5" w:rsidRDefault="00471DA4" w:rsidP="00314856">
            <w:pPr>
              <w:rPr>
                <w:rFonts w:cstheme="minorHAnsi"/>
              </w:rPr>
            </w:pPr>
          </w:p>
          <w:p w14:paraId="387869C5" w14:textId="77777777" w:rsidR="00471DA4" w:rsidRPr="001174C5" w:rsidRDefault="00471DA4" w:rsidP="00314856">
            <w:pPr>
              <w:rPr>
                <w:rFonts w:cstheme="minorHAnsi"/>
              </w:rPr>
            </w:pPr>
            <w:r w:rsidRPr="001174C5">
              <w:rPr>
                <w:rFonts w:cstheme="minorHAnsi"/>
              </w:rPr>
              <w:t xml:space="preserve">Tout </w:t>
            </w:r>
            <w:r w:rsidRPr="001174C5">
              <w:rPr>
                <w:rFonts w:cstheme="minorHAnsi"/>
                <w:b/>
              </w:rPr>
              <w:t>pays européen</w:t>
            </w:r>
            <w:r w:rsidRPr="001174C5">
              <w:rPr>
                <w:rFonts w:cstheme="minorHAnsi"/>
              </w:rPr>
              <w:t xml:space="preserve"> peut présenter une demande d’adhésion s’il </w:t>
            </w:r>
            <w:r w:rsidRPr="001174C5">
              <w:rPr>
                <w:rFonts w:cstheme="minorHAnsi"/>
                <w:b/>
              </w:rPr>
              <w:t>respecte les valeurs démocratiques de l’UE</w:t>
            </w:r>
            <w:r w:rsidRPr="001174C5">
              <w:rPr>
                <w:rFonts w:cstheme="minorHAnsi"/>
              </w:rPr>
              <w:t xml:space="preserve"> et s’engage à les promouvoir.</w:t>
            </w:r>
          </w:p>
          <w:p w14:paraId="3DABF255" w14:textId="77777777" w:rsidR="00471DA4" w:rsidRPr="001174C5" w:rsidRDefault="00471DA4" w:rsidP="00314856">
            <w:pPr>
              <w:rPr>
                <w:rFonts w:cstheme="minorHAnsi"/>
              </w:rPr>
            </w:pPr>
          </w:p>
          <w:p w14:paraId="16E839FC" w14:textId="783731A9" w:rsidR="00471DA4" w:rsidRPr="001174C5" w:rsidRDefault="00471DA4" w:rsidP="00314856">
            <w:pPr>
              <w:rPr>
                <w:rFonts w:cstheme="minorHAnsi"/>
              </w:rPr>
            </w:pPr>
          </w:p>
        </w:tc>
        <w:tc>
          <w:tcPr>
            <w:tcW w:w="7351" w:type="dxa"/>
          </w:tcPr>
          <w:p w14:paraId="03531832" w14:textId="5CA54B62" w:rsidR="00471DA4" w:rsidRPr="001174C5" w:rsidRDefault="00471DA4" w:rsidP="00314856">
            <w:pPr>
              <w:rPr>
                <w:rFonts w:cstheme="minorHAnsi"/>
              </w:rPr>
            </w:pPr>
            <w:r w:rsidRPr="001174C5">
              <w:rPr>
                <w:rFonts w:cstheme="minorHAnsi"/>
              </w:rPr>
              <w:t>18.</w:t>
            </w:r>
          </w:p>
          <w:p w14:paraId="4C49D3E7" w14:textId="70308C9C" w:rsidR="00445FC6" w:rsidRPr="001174C5" w:rsidRDefault="00445FC6" w:rsidP="00314856">
            <w:pPr>
              <w:rPr>
                <w:rFonts w:cstheme="minorHAnsi"/>
              </w:rPr>
            </w:pPr>
            <w:r w:rsidRPr="001174C5">
              <w:rPr>
                <w:rFonts w:cstheme="minorHAnsi"/>
              </w:rPr>
              <w:t xml:space="preserve">Les pays qui souhaitent faire partie de l’UE doivent remplir des conditions d’adhésion strictes et entamer des négociations d’adhésion officielles. </w:t>
            </w:r>
          </w:p>
          <w:p w14:paraId="5E22A3DE" w14:textId="77777777" w:rsidR="00445FC6" w:rsidRPr="001174C5" w:rsidRDefault="00445FC6" w:rsidP="00314856">
            <w:pPr>
              <w:rPr>
                <w:rFonts w:cstheme="minorHAnsi"/>
              </w:rPr>
            </w:pPr>
          </w:p>
          <w:p w14:paraId="25D3E1D9" w14:textId="77777777" w:rsidR="00471DA4" w:rsidRPr="001174C5" w:rsidRDefault="00471DA4" w:rsidP="00314856">
            <w:pPr>
              <w:rPr>
                <w:rFonts w:cstheme="minorHAnsi"/>
              </w:rPr>
            </w:pPr>
            <w:bookmarkStart w:id="0" w:name="_Hlk132116036"/>
            <w:r w:rsidRPr="001174C5">
              <w:rPr>
                <w:rFonts w:cstheme="minorHAnsi"/>
              </w:rPr>
              <w:t>Négociations d'adhésion officielles: ce processus requiert d’adopter le droit de l’UE en vigueur (ce qu'on appelle l’«acquis communautaire»), de se préparer à le mettre en œuvre à en contrôler l'application, ainsi que de mener à bien les réformes judiciaires, administratives, économiques et autres nécessaires pour remplir les conditions d’adhésion (les «critères d’adhésion»).</w:t>
            </w:r>
          </w:p>
          <w:p w14:paraId="4C8C17B4" w14:textId="77777777" w:rsidR="00471DA4" w:rsidRPr="001174C5" w:rsidRDefault="00471DA4" w:rsidP="00314856">
            <w:pPr>
              <w:rPr>
                <w:rFonts w:cstheme="minorHAnsi"/>
              </w:rPr>
            </w:pPr>
          </w:p>
          <w:p w14:paraId="35762504" w14:textId="77777777" w:rsidR="00471DA4" w:rsidRPr="001174C5" w:rsidRDefault="00471DA4" w:rsidP="00314856">
            <w:pPr>
              <w:rPr>
                <w:rFonts w:cstheme="minorHAnsi"/>
              </w:rPr>
            </w:pPr>
            <w:r w:rsidRPr="001174C5">
              <w:rPr>
                <w:rFonts w:cstheme="minorHAnsi"/>
              </w:rPr>
              <w:t>Critères d’adhésion: connus sous le nom de «critères de Copenhague», ils couvrent divers domaines:</w:t>
            </w:r>
          </w:p>
          <w:p w14:paraId="1076CF04" w14:textId="77777777" w:rsidR="00471DA4" w:rsidRPr="001174C5" w:rsidRDefault="00471DA4" w:rsidP="00314856">
            <w:pPr>
              <w:rPr>
                <w:rFonts w:cstheme="minorHAnsi"/>
              </w:rPr>
            </w:pPr>
            <w:r w:rsidRPr="001174C5">
              <w:rPr>
                <w:rFonts w:cstheme="minorHAnsi"/>
              </w:rPr>
              <w:t xml:space="preserve">• des institutions stables garantissant la démocratie, l'état de droit, les droits de l'homme, le respect et la protection des minorités; </w:t>
            </w:r>
          </w:p>
          <w:p w14:paraId="38F087A6" w14:textId="77777777" w:rsidR="00471DA4" w:rsidRPr="001174C5" w:rsidRDefault="00471DA4" w:rsidP="00314856">
            <w:pPr>
              <w:rPr>
                <w:rFonts w:cstheme="minorHAnsi"/>
              </w:rPr>
            </w:pPr>
            <w:r w:rsidRPr="001174C5">
              <w:rPr>
                <w:rFonts w:cstheme="minorHAnsi"/>
              </w:rPr>
              <w:t xml:space="preserve">• une économie de marché viable ainsi que la capacité de faire face à la pression concurrentielle et aux forces du marché à l’intérieur de l’Union; </w:t>
            </w:r>
          </w:p>
          <w:p w14:paraId="41E0223B" w14:textId="0B836B5E" w:rsidR="00471DA4" w:rsidRPr="001174C5" w:rsidRDefault="00471DA4" w:rsidP="00314856">
            <w:pPr>
              <w:rPr>
                <w:rFonts w:cstheme="minorHAnsi"/>
              </w:rPr>
            </w:pPr>
            <w:r w:rsidRPr="001174C5">
              <w:rPr>
                <w:rFonts w:cstheme="minorHAnsi"/>
              </w:rPr>
              <w:t>• la capacité d’assumer et de mettre en œuvre efficacement les obligations découlant de l’adhésion à l’UE, et notamment de souscrire aux objectifs de l’Union politique, économique et monétaire.</w:t>
            </w:r>
            <w:bookmarkEnd w:id="0"/>
          </w:p>
        </w:tc>
      </w:tr>
      <w:tr w:rsidR="00810047" w:rsidRPr="001174C5" w14:paraId="615FD50D" w14:textId="61AD4A64" w:rsidTr="001174C5">
        <w:tc>
          <w:tcPr>
            <w:tcW w:w="2771" w:type="dxa"/>
          </w:tcPr>
          <w:p w14:paraId="145ACA0F" w14:textId="2D4F4E2F" w:rsidR="00314856" w:rsidRPr="001174C5" w:rsidRDefault="00314856" w:rsidP="00314856">
            <w:pPr>
              <w:rPr>
                <w:rFonts w:cstheme="minorHAnsi"/>
                <w:bCs/>
              </w:rPr>
            </w:pPr>
            <w:r w:rsidRPr="001174C5">
              <w:rPr>
                <w:rFonts w:cstheme="minorHAnsi"/>
              </w:rPr>
              <w:t>19.</w:t>
            </w:r>
          </w:p>
          <w:p w14:paraId="7A066901" w14:textId="77777777" w:rsidR="00314856" w:rsidRPr="001174C5" w:rsidRDefault="00314856" w:rsidP="00314856">
            <w:pPr>
              <w:rPr>
                <w:rFonts w:cstheme="minorHAnsi"/>
              </w:rPr>
            </w:pPr>
            <w:r w:rsidRPr="001174C5">
              <w:rPr>
                <w:rFonts w:cstheme="minorHAnsi"/>
                <w:b/>
              </w:rPr>
              <w:t>Pays candidats</w:t>
            </w:r>
          </w:p>
          <w:p w14:paraId="62F7371C" w14:textId="06D11D09" w:rsidR="00314856" w:rsidRPr="001174C5" w:rsidRDefault="00314856" w:rsidP="00491D03">
            <w:pPr>
              <w:numPr>
                <w:ilvl w:val="0"/>
                <w:numId w:val="4"/>
              </w:numPr>
              <w:rPr>
                <w:rFonts w:cstheme="minorHAnsi"/>
              </w:rPr>
            </w:pPr>
            <w:r w:rsidRPr="001174C5">
              <w:rPr>
                <w:rFonts w:cstheme="minorHAnsi"/>
              </w:rPr>
              <w:t>Albanie</w:t>
            </w:r>
          </w:p>
          <w:p w14:paraId="1F53991F" w14:textId="628F1CD0" w:rsidR="00491D03" w:rsidRPr="001174C5" w:rsidRDefault="00491D03" w:rsidP="00491D03">
            <w:pPr>
              <w:numPr>
                <w:ilvl w:val="0"/>
                <w:numId w:val="4"/>
              </w:numPr>
              <w:rPr>
                <w:rFonts w:cstheme="minorHAnsi"/>
              </w:rPr>
            </w:pPr>
            <w:r w:rsidRPr="001174C5">
              <w:rPr>
                <w:rFonts w:cstheme="minorHAnsi"/>
              </w:rPr>
              <w:t>Bosnie-Herzégovine</w:t>
            </w:r>
          </w:p>
          <w:p w14:paraId="0220F464" w14:textId="61CC0166" w:rsidR="00314856" w:rsidRPr="001174C5" w:rsidRDefault="00314856" w:rsidP="00491D03">
            <w:pPr>
              <w:numPr>
                <w:ilvl w:val="0"/>
                <w:numId w:val="4"/>
              </w:numPr>
              <w:rPr>
                <w:rFonts w:cstheme="minorHAnsi"/>
              </w:rPr>
            </w:pPr>
            <w:r w:rsidRPr="001174C5">
              <w:rPr>
                <w:rFonts w:cstheme="minorHAnsi"/>
              </w:rPr>
              <w:t>Moldavie</w:t>
            </w:r>
          </w:p>
          <w:p w14:paraId="410A0ECE" w14:textId="34A3BD94" w:rsidR="00314856" w:rsidRPr="001174C5" w:rsidRDefault="00314856" w:rsidP="00491D03">
            <w:pPr>
              <w:numPr>
                <w:ilvl w:val="0"/>
                <w:numId w:val="4"/>
              </w:numPr>
              <w:rPr>
                <w:rFonts w:cstheme="minorHAnsi"/>
              </w:rPr>
            </w:pPr>
            <w:r w:rsidRPr="001174C5">
              <w:rPr>
                <w:rFonts w:cstheme="minorHAnsi"/>
              </w:rPr>
              <w:t>République de Macédoine du Nord</w:t>
            </w:r>
          </w:p>
          <w:p w14:paraId="39E6C250" w14:textId="77777777" w:rsidR="00314856" w:rsidRPr="001174C5" w:rsidRDefault="00314856" w:rsidP="00491D03">
            <w:pPr>
              <w:numPr>
                <w:ilvl w:val="0"/>
                <w:numId w:val="4"/>
              </w:numPr>
              <w:rPr>
                <w:rFonts w:cstheme="minorHAnsi"/>
              </w:rPr>
            </w:pPr>
            <w:r w:rsidRPr="001174C5">
              <w:rPr>
                <w:rFonts w:cstheme="minorHAnsi"/>
              </w:rPr>
              <w:t>Monténégro</w:t>
            </w:r>
          </w:p>
          <w:p w14:paraId="64B949DB" w14:textId="77777777" w:rsidR="00314856" w:rsidRPr="001174C5" w:rsidRDefault="00314856" w:rsidP="00491D03">
            <w:pPr>
              <w:numPr>
                <w:ilvl w:val="0"/>
                <w:numId w:val="4"/>
              </w:numPr>
              <w:rPr>
                <w:rFonts w:cstheme="minorHAnsi"/>
              </w:rPr>
            </w:pPr>
            <w:r w:rsidRPr="001174C5">
              <w:rPr>
                <w:rFonts w:cstheme="minorHAnsi"/>
              </w:rPr>
              <w:t>Serbie</w:t>
            </w:r>
          </w:p>
          <w:p w14:paraId="33534BBF" w14:textId="3A9CF67A" w:rsidR="00314856" w:rsidRPr="001174C5" w:rsidRDefault="00314856" w:rsidP="00491D03">
            <w:pPr>
              <w:numPr>
                <w:ilvl w:val="0"/>
                <w:numId w:val="4"/>
              </w:numPr>
              <w:rPr>
                <w:rFonts w:cstheme="minorHAnsi"/>
              </w:rPr>
            </w:pPr>
            <w:r w:rsidRPr="001174C5">
              <w:rPr>
                <w:rFonts w:cstheme="minorHAnsi"/>
              </w:rPr>
              <w:t>Turquie</w:t>
            </w:r>
          </w:p>
          <w:p w14:paraId="6415610C" w14:textId="650F9FA2" w:rsidR="00314856" w:rsidRPr="001174C5" w:rsidRDefault="00314856" w:rsidP="00491D03">
            <w:pPr>
              <w:numPr>
                <w:ilvl w:val="0"/>
                <w:numId w:val="4"/>
              </w:numPr>
              <w:rPr>
                <w:rFonts w:cstheme="minorHAnsi"/>
              </w:rPr>
            </w:pPr>
            <w:r w:rsidRPr="001174C5">
              <w:rPr>
                <w:rFonts w:cstheme="minorHAnsi"/>
              </w:rPr>
              <w:t>Ukraine</w:t>
            </w:r>
          </w:p>
          <w:p w14:paraId="1D8DBB86" w14:textId="787922FE" w:rsidR="00314856" w:rsidRPr="001174C5" w:rsidRDefault="00314856" w:rsidP="00314856">
            <w:pPr>
              <w:rPr>
                <w:rFonts w:cstheme="minorHAnsi"/>
              </w:rPr>
            </w:pPr>
          </w:p>
        </w:tc>
        <w:tc>
          <w:tcPr>
            <w:tcW w:w="7351" w:type="dxa"/>
          </w:tcPr>
          <w:p w14:paraId="663D8921" w14:textId="56772868" w:rsidR="00471DA4" w:rsidRPr="001174C5" w:rsidRDefault="00471DA4" w:rsidP="00471DA4">
            <w:pPr>
              <w:rPr>
                <w:rFonts w:cstheme="minorHAnsi"/>
              </w:rPr>
            </w:pPr>
            <w:r w:rsidRPr="001174C5">
              <w:rPr>
                <w:rFonts w:cstheme="minorHAnsi"/>
              </w:rPr>
              <w:t>19.</w:t>
            </w:r>
          </w:p>
          <w:p w14:paraId="4C0CD0C5" w14:textId="35FA8142" w:rsidR="00471DA4" w:rsidRPr="001174C5" w:rsidRDefault="00471DA4" w:rsidP="00471DA4">
            <w:pPr>
              <w:rPr>
                <w:rFonts w:cstheme="minorHAnsi"/>
              </w:rPr>
            </w:pPr>
            <w:bookmarkStart w:id="1" w:name="_Hlk132116250"/>
            <w:r w:rsidRPr="001174C5">
              <w:rPr>
                <w:rFonts w:cstheme="minorHAnsi"/>
              </w:rPr>
              <w:t xml:space="preserve">Un pays ne peut devenir membre que s’il remplit </w:t>
            </w:r>
            <w:r w:rsidRPr="001174C5">
              <w:rPr>
                <w:rFonts w:cstheme="minorHAnsi"/>
                <w:b/>
              </w:rPr>
              <w:t>tous les critères d’adhésion</w:t>
            </w:r>
            <w:r w:rsidRPr="001174C5">
              <w:rPr>
                <w:rFonts w:cstheme="minorHAnsi"/>
              </w:rPr>
              <w:t>.</w:t>
            </w:r>
          </w:p>
          <w:p w14:paraId="22B1FAB9" w14:textId="77777777" w:rsidR="00471DA4" w:rsidRPr="001174C5" w:rsidRDefault="00471DA4" w:rsidP="00471DA4">
            <w:pPr>
              <w:rPr>
                <w:rFonts w:cstheme="minorHAnsi"/>
              </w:rPr>
            </w:pPr>
            <w:r w:rsidRPr="001174C5">
              <w:rPr>
                <w:rFonts w:cstheme="minorHAnsi"/>
              </w:rPr>
              <w:t>3 grandes étapes doivent être approuvées par tous les pays de l’UE:</w:t>
            </w:r>
          </w:p>
          <w:p w14:paraId="20EC46ED" w14:textId="77777777" w:rsidR="00471DA4" w:rsidRPr="001174C5" w:rsidRDefault="00471DA4" w:rsidP="00471DA4">
            <w:pPr>
              <w:numPr>
                <w:ilvl w:val="0"/>
                <w:numId w:val="3"/>
              </w:numPr>
              <w:rPr>
                <w:rFonts w:cstheme="minorHAnsi"/>
              </w:rPr>
            </w:pPr>
            <w:r w:rsidRPr="001174C5">
              <w:rPr>
                <w:rFonts w:cstheme="minorHAnsi"/>
              </w:rPr>
              <w:t>octroi du statut de candidat;</w:t>
            </w:r>
          </w:p>
          <w:p w14:paraId="2369C306" w14:textId="77777777" w:rsidR="00471DA4" w:rsidRPr="001174C5" w:rsidRDefault="00471DA4" w:rsidP="00471DA4">
            <w:pPr>
              <w:numPr>
                <w:ilvl w:val="0"/>
                <w:numId w:val="3"/>
              </w:numPr>
              <w:rPr>
                <w:rFonts w:cstheme="minorHAnsi"/>
              </w:rPr>
            </w:pPr>
            <w:r w:rsidRPr="001174C5">
              <w:rPr>
                <w:rFonts w:cstheme="minorHAnsi"/>
              </w:rPr>
              <w:t>négociations;</w:t>
            </w:r>
          </w:p>
          <w:p w14:paraId="2B6B7740" w14:textId="77777777" w:rsidR="00471DA4" w:rsidRPr="001174C5" w:rsidRDefault="00471DA4" w:rsidP="00471DA4">
            <w:pPr>
              <w:numPr>
                <w:ilvl w:val="0"/>
                <w:numId w:val="3"/>
              </w:numPr>
              <w:rPr>
                <w:rFonts w:cstheme="minorHAnsi"/>
              </w:rPr>
            </w:pPr>
            <w:r w:rsidRPr="001174C5">
              <w:rPr>
                <w:rFonts w:cstheme="minorHAnsi"/>
              </w:rPr>
              <w:t>accord d’adhésion.</w:t>
            </w:r>
          </w:p>
          <w:p w14:paraId="54CAA352" w14:textId="77777777" w:rsidR="00471DA4" w:rsidRPr="001174C5" w:rsidRDefault="00471DA4" w:rsidP="00471DA4">
            <w:pPr>
              <w:rPr>
                <w:rFonts w:cstheme="minorHAnsi"/>
              </w:rPr>
            </w:pPr>
          </w:p>
          <w:p w14:paraId="500BDBFB" w14:textId="7CE86F28" w:rsidR="00314856" w:rsidRPr="001174C5" w:rsidRDefault="00471DA4" w:rsidP="00471DA4">
            <w:pPr>
              <w:rPr>
                <w:rFonts w:cstheme="minorHAnsi"/>
                <w:b/>
                <w:bCs/>
              </w:rPr>
            </w:pPr>
            <w:r w:rsidRPr="001174C5">
              <w:rPr>
                <w:rFonts w:cstheme="minorHAnsi"/>
              </w:rPr>
              <w:t xml:space="preserve">Le processus d’élargissement bénéficie à la fois à l’Union et aux pays candidats, puisqu'il </w:t>
            </w:r>
            <w:r w:rsidRPr="001174C5">
              <w:rPr>
                <w:rFonts w:cstheme="minorHAnsi"/>
                <w:u w:val="single"/>
              </w:rPr>
              <w:t>favorise la stabilité, la stabilité et la croissance économique</w:t>
            </w:r>
            <w:r w:rsidRPr="001174C5">
              <w:rPr>
                <w:rFonts w:cstheme="minorHAnsi"/>
              </w:rPr>
              <w:t xml:space="preserve"> dans le voisinage de l'UE.</w:t>
            </w:r>
            <w:bookmarkEnd w:id="1"/>
          </w:p>
        </w:tc>
      </w:tr>
      <w:tr w:rsidR="00471DA4" w:rsidRPr="001174C5" w14:paraId="364AE3CA" w14:textId="72031D79" w:rsidTr="001174C5">
        <w:tc>
          <w:tcPr>
            <w:tcW w:w="2771" w:type="dxa"/>
          </w:tcPr>
          <w:p w14:paraId="347D379A" w14:textId="2CC56F65" w:rsidR="00314856" w:rsidRPr="001174C5" w:rsidRDefault="00471DA4" w:rsidP="00314856">
            <w:pPr>
              <w:rPr>
                <w:rFonts w:cstheme="minorHAnsi"/>
                <w:bCs/>
              </w:rPr>
            </w:pPr>
            <w:r w:rsidRPr="001174C5">
              <w:rPr>
                <w:rFonts w:cstheme="minorHAnsi"/>
              </w:rPr>
              <w:lastRenderedPageBreak/>
              <w:t>20.</w:t>
            </w:r>
          </w:p>
          <w:p w14:paraId="42CAEDA8" w14:textId="77777777" w:rsidR="00314856" w:rsidRPr="001174C5" w:rsidRDefault="00314856" w:rsidP="00314856">
            <w:pPr>
              <w:rPr>
                <w:rFonts w:cstheme="minorHAnsi"/>
              </w:rPr>
            </w:pPr>
            <w:r w:rsidRPr="001174C5">
              <w:rPr>
                <w:rFonts w:cstheme="minorHAnsi"/>
                <w:b/>
              </w:rPr>
              <w:t>Candidats potentiels</w:t>
            </w:r>
          </w:p>
          <w:p w14:paraId="2FD99A96" w14:textId="08ACB122" w:rsidR="00314856" w:rsidRPr="001174C5" w:rsidRDefault="00314856" w:rsidP="00314856">
            <w:pPr>
              <w:numPr>
                <w:ilvl w:val="0"/>
                <w:numId w:val="5"/>
              </w:numPr>
              <w:rPr>
                <w:rFonts w:cstheme="minorHAnsi"/>
              </w:rPr>
            </w:pPr>
            <w:r w:rsidRPr="001174C5">
              <w:rPr>
                <w:rFonts w:cstheme="minorHAnsi"/>
              </w:rPr>
              <w:t>Kosovo*</w:t>
            </w:r>
          </w:p>
          <w:p w14:paraId="64141B13" w14:textId="44F5A717" w:rsidR="00314856" w:rsidRPr="001174C5" w:rsidRDefault="00314856" w:rsidP="00314856">
            <w:pPr>
              <w:numPr>
                <w:ilvl w:val="0"/>
                <w:numId w:val="5"/>
              </w:numPr>
              <w:rPr>
                <w:rFonts w:cstheme="minorHAnsi"/>
              </w:rPr>
            </w:pPr>
            <w:r w:rsidRPr="001174C5">
              <w:rPr>
                <w:rFonts w:cstheme="minorHAnsi"/>
              </w:rPr>
              <w:t>Géorgie</w:t>
            </w:r>
          </w:p>
          <w:p w14:paraId="4A0C2CDB" w14:textId="4D11480E" w:rsidR="00314856" w:rsidRPr="001174C5" w:rsidRDefault="00314856" w:rsidP="00314856">
            <w:pPr>
              <w:rPr>
                <w:rFonts w:cstheme="minorHAnsi"/>
              </w:rPr>
            </w:pPr>
            <w:r w:rsidRPr="001174C5">
              <w:rPr>
                <w:rFonts w:cstheme="minorHAnsi"/>
              </w:rPr>
              <w:t>*Cette désignation est sans préjudice des positions sur le statut.</w:t>
            </w:r>
          </w:p>
          <w:p w14:paraId="5021A885" w14:textId="77777777" w:rsidR="00314856" w:rsidRPr="001174C5" w:rsidRDefault="00314856" w:rsidP="00314856">
            <w:pPr>
              <w:rPr>
                <w:rFonts w:cstheme="minorHAnsi"/>
              </w:rPr>
            </w:pPr>
          </w:p>
        </w:tc>
        <w:tc>
          <w:tcPr>
            <w:tcW w:w="7351" w:type="dxa"/>
          </w:tcPr>
          <w:p w14:paraId="7C8E9D5F" w14:textId="3357F96F" w:rsidR="00314856" w:rsidRPr="001174C5" w:rsidRDefault="00314856" w:rsidP="00314856">
            <w:pPr>
              <w:rPr>
                <w:rFonts w:cstheme="minorHAnsi"/>
                <w:b/>
                <w:bCs/>
              </w:rPr>
            </w:pPr>
          </w:p>
        </w:tc>
      </w:tr>
      <w:tr w:rsidR="00810047" w:rsidRPr="001174C5" w14:paraId="07AB000F" w14:textId="48E93FDA" w:rsidTr="001174C5">
        <w:trPr>
          <w:trHeight w:val="6588"/>
        </w:trPr>
        <w:tc>
          <w:tcPr>
            <w:tcW w:w="2771" w:type="dxa"/>
          </w:tcPr>
          <w:p w14:paraId="41FDBCEB" w14:textId="40C951D1" w:rsidR="00471DA4" w:rsidRPr="001174C5" w:rsidRDefault="00471DA4" w:rsidP="00314856">
            <w:pPr>
              <w:rPr>
                <w:rFonts w:cstheme="minorHAnsi"/>
              </w:rPr>
            </w:pPr>
            <w:r w:rsidRPr="001174C5">
              <w:rPr>
                <w:rFonts w:cstheme="minorHAnsi"/>
              </w:rPr>
              <w:t>21.</w:t>
            </w:r>
          </w:p>
          <w:p w14:paraId="5F489362" w14:textId="77777777" w:rsidR="00471DA4" w:rsidRPr="001174C5" w:rsidRDefault="00471DA4" w:rsidP="00314856">
            <w:pPr>
              <w:rPr>
                <w:rFonts w:cstheme="minorHAnsi"/>
              </w:rPr>
            </w:pPr>
            <w:r w:rsidRPr="001174C5">
              <w:rPr>
                <w:rFonts w:cstheme="minorHAnsi"/>
              </w:rPr>
              <w:t xml:space="preserve">Le point sur: </w:t>
            </w:r>
            <w:r w:rsidRPr="001174C5">
              <w:rPr>
                <w:rFonts w:cstheme="minorHAnsi"/>
              </w:rPr>
              <w:br/>
            </w:r>
            <w:r w:rsidRPr="001174C5">
              <w:rPr>
                <w:rFonts w:cstheme="minorHAnsi"/>
                <w:i/>
              </w:rPr>
              <w:t>le Brexit</w:t>
            </w:r>
          </w:p>
          <w:p w14:paraId="7E4AF30F" w14:textId="5BE56C52" w:rsidR="00471DA4" w:rsidRPr="001174C5" w:rsidRDefault="00471DA4" w:rsidP="00314856">
            <w:pPr>
              <w:rPr>
                <w:rFonts w:cstheme="minorHAnsi"/>
              </w:rPr>
            </w:pPr>
          </w:p>
          <w:p w14:paraId="1C5B8C33" w14:textId="77777777" w:rsidR="00471DA4" w:rsidRPr="001174C5" w:rsidRDefault="00471DA4" w:rsidP="00314856">
            <w:pPr>
              <w:rPr>
                <w:rFonts w:cstheme="minorHAnsi"/>
              </w:rPr>
            </w:pPr>
            <w:r w:rsidRPr="001174C5">
              <w:rPr>
                <w:rFonts w:cstheme="minorHAnsi"/>
              </w:rPr>
              <w:t>L’</w:t>
            </w:r>
            <w:r w:rsidRPr="001174C5">
              <w:rPr>
                <w:rFonts w:cstheme="minorHAnsi"/>
                <w:b/>
              </w:rPr>
              <w:t>accord de commerce et de coopération UE–Royaume-Uni</w:t>
            </w:r>
            <w:r w:rsidRPr="001174C5">
              <w:rPr>
                <w:rFonts w:cstheme="minorHAnsi"/>
              </w:rPr>
              <w:t xml:space="preserve"> s'applique à titre provisoire depuis le 1</w:t>
            </w:r>
            <w:r w:rsidRPr="001174C5">
              <w:rPr>
                <w:rFonts w:cstheme="minorHAnsi"/>
                <w:vertAlign w:val="superscript"/>
              </w:rPr>
              <w:t>er</w:t>
            </w:r>
            <w:r w:rsidRPr="001174C5">
              <w:rPr>
                <w:rFonts w:cstheme="minorHAnsi"/>
              </w:rPr>
              <w:t xml:space="preserve"> janvier 2021.</w:t>
            </w:r>
          </w:p>
          <w:p w14:paraId="4A4DD58C" w14:textId="77777777" w:rsidR="00471DA4" w:rsidRPr="001174C5" w:rsidRDefault="00471DA4" w:rsidP="00314856">
            <w:pPr>
              <w:rPr>
                <w:rFonts w:cstheme="minorHAnsi"/>
              </w:rPr>
            </w:pPr>
          </w:p>
          <w:p w14:paraId="3E4567C7" w14:textId="5108D537" w:rsidR="00471DA4" w:rsidRPr="001174C5" w:rsidRDefault="00471DA4" w:rsidP="00314856">
            <w:pPr>
              <w:rPr>
                <w:rFonts w:cstheme="minorHAnsi"/>
              </w:rPr>
            </w:pPr>
          </w:p>
        </w:tc>
        <w:tc>
          <w:tcPr>
            <w:tcW w:w="7351" w:type="dxa"/>
          </w:tcPr>
          <w:p w14:paraId="7ED1D5A0" w14:textId="26445830" w:rsidR="00471DA4" w:rsidRPr="001174C5" w:rsidRDefault="00445FC6" w:rsidP="00314856">
            <w:pPr>
              <w:rPr>
                <w:rFonts w:cstheme="minorHAnsi"/>
              </w:rPr>
            </w:pPr>
            <w:r w:rsidRPr="001174C5">
              <w:rPr>
                <w:rFonts w:cstheme="minorHAnsi"/>
              </w:rPr>
              <w:t>21.</w:t>
            </w:r>
          </w:p>
          <w:p w14:paraId="0E026D43" w14:textId="77777777" w:rsidR="00445FC6" w:rsidRPr="001174C5" w:rsidRDefault="00445FC6" w:rsidP="00445FC6">
            <w:pPr>
              <w:rPr>
                <w:rFonts w:cstheme="minorHAnsi"/>
              </w:rPr>
            </w:pPr>
            <w:r w:rsidRPr="001174C5">
              <w:rPr>
                <w:rFonts w:cstheme="minorHAnsi"/>
              </w:rPr>
              <w:t>Depuis le Brexit, les relations entre l’Union et le Royaume-Uni ont considérablement changé. Le Royaume-Uni n’est plus membre de l’UE et est devenu un «pays tiers» vis-à-vis de l’UE. L’UE et le Royaume-Uni ont œuvré à l’établissement de nouvelles relations, régies par un accord de commerce et de coopération.</w:t>
            </w:r>
          </w:p>
          <w:p w14:paraId="26F7DDBD" w14:textId="77777777" w:rsidR="00445FC6" w:rsidRPr="001174C5" w:rsidRDefault="00445FC6" w:rsidP="00314856">
            <w:pPr>
              <w:rPr>
                <w:rFonts w:cstheme="minorHAnsi"/>
              </w:rPr>
            </w:pPr>
          </w:p>
          <w:p w14:paraId="52FD52DC" w14:textId="77777777" w:rsidR="00471DA4" w:rsidRPr="001174C5" w:rsidRDefault="00471DA4" w:rsidP="00314856">
            <w:pPr>
              <w:rPr>
                <w:rFonts w:cstheme="minorHAnsi"/>
              </w:rPr>
            </w:pPr>
            <w:r w:rsidRPr="001174C5">
              <w:rPr>
                <w:rFonts w:cstheme="minorHAnsi"/>
              </w:rPr>
              <w:t xml:space="preserve">Cet accord établit des </w:t>
            </w:r>
            <w:r w:rsidRPr="001174C5">
              <w:rPr>
                <w:rFonts w:cstheme="minorHAnsi"/>
                <w:b/>
              </w:rPr>
              <w:t>régimes préférentiels</w:t>
            </w:r>
            <w:r w:rsidRPr="001174C5">
              <w:rPr>
                <w:rFonts w:cstheme="minorHAnsi"/>
              </w:rPr>
              <w:t xml:space="preserve"> dans des domaines tels que le commerce des biens et des services, le commerce numérique, le transport aérien et routier, l’énergie, la pêche, les services répressifs et la coopération judiciaire en matière pénale. </w:t>
            </w:r>
          </w:p>
          <w:p w14:paraId="5B60A5F3" w14:textId="77777777" w:rsidR="00471DA4" w:rsidRPr="001174C5" w:rsidRDefault="00471DA4" w:rsidP="00314856">
            <w:pPr>
              <w:rPr>
                <w:rFonts w:cstheme="minorHAnsi"/>
              </w:rPr>
            </w:pPr>
          </w:p>
          <w:p w14:paraId="25CB47ED" w14:textId="77777777" w:rsidR="00471DA4" w:rsidRPr="001174C5" w:rsidRDefault="00471DA4" w:rsidP="00314856">
            <w:pPr>
              <w:rPr>
                <w:rFonts w:cstheme="minorHAnsi"/>
              </w:rPr>
            </w:pPr>
            <w:r w:rsidRPr="001174C5">
              <w:rPr>
                <w:rFonts w:cstheme="minorHAnsi"/>
              </w:rPr>
              <w:t xml:space="preserve">Il repose sur des règles qui garantissent </w:t>
            </w:r>
            <w:r w:rsidRPr="001174C5">
              <w:rPr>
                <w:rFonts w:cstheme="minorHAnsi"/>
                <w:b/>
              </w:rPr>
              <w:t>des conditions de concurrence équitable et le respect des droits fondamentaux</w:t>
            </w:r>
            <w:r w:rsidRPr="001174C5">
              <w:rPr>
                <w:rFonts w:cstheme="minorHAnsi"/>
              </w:rPr>
              <w:t>.</w:t>
            </w:r>
          </w:p>
          <w:p w14:paraId="0293111D" w14:textId="77777777" w:rsidR="00471DA4" w:rsidRPr="001174C5" w:rsidRDefault="00471DA4" w:rsidP="00314856">
            <w:pPr>
              <w:rPr>
                <w:rFonts w:cstheme="minorHAnsi"/>
              </w:rPr>
            </w:pPr>
          </w:p>
          <w:p w14:paraId="5F0439FC" w14:textId="77777777" w:rsidR="00471DA4" w:rsidRPr="001174C5" w:rsidRDefault="00471DA4" w:rsidP="00314856">
            <w:pPr>
              <w:rPr>
                <w:rFonts w:cstheme="minorHAnsi"/>
              </w:rPr>
            </w:pPr>
            <w:r w:rsidRPr="001174C5">
              <w:rPr>
                <w:rFonts w:cstheme="minorHAnsi"/>
              </w:rPr>
              <w:t>L’accord de commerce et de coopération UE–Royaume-Uni comprend:</w:t>
            </w:r>
          </w:p>
          <w:p w14:paraId="40315815" w14:textId="77777777" w:rsidR="00471DA4" w:rsidRPr="001174C5" w:rsidRDefault="00471DA4" w:rsidP="00314856">
            <w:pPr>
              <w:rPr>
                <w:rFonts w:cstheme="minorHAnsi"/>
              </w:rPr>
            </w:pPr>
            <w:r w:rsidRPr="001174C5">
              <w:rPr>
                <w:rFonts w:cstheme="minorHAnsi"/>
              </w:rPr>
              <w:t>•</w:t>
            </w:r>
            <w:r w:rsidRPr="001174C5">
              <w:rPr>
                <w:rFonts w:cstheme="minorHAnsi"/>
              </w:rPr>
              <w:tab/>
              <w:t>un accord de libre-échange, prévoyant une coopération ambitieuse sur les questions économiques, sociales, environnementales et de la pêche;</w:t>
            </w:r>
          </w:p>
          <w:p w14:paraId="400CFED0" w14:textId="77777777" w:rsidR="00471DA4" w:rsidRPr="001174C5" w:rsidRDefault="00471DA4" w:rsidP="00314856">
            <w:pPr>
              <w:rPr>
                <w:rFonts w:cstheme="minorHAnsi"/>
              </w:rPr>
            </w:pPr>
            <w:r w:rsidRPr="001174C5">
              <w:rPr>
                <w:rFonts w:cstheme="minorHAnsi"/>
              </w:rPr>
              <w:t>•</w:t>
            </w:r>
            <w:r w:rsidRPr="001174C5">
              <w:rPr>
                <w:rFonts w:cstheme="minorHAnsi"/>
              </w:rPr>
              <w:tab/>
              <w:t>un partenariat étroit en ce qui concerne la sécurité des citoyens; un nouveau cadre pour la coopération policière et judiciaire en matière civile et pénale;</w:t>
            </w:r>
          </w:p>
          <w:p w14:paraId="3743785F" w14:textId="4D983B97" w:rsidR="00471DA4" w:rsidRPr="001174C5" w:rsidRDefault="00471DA4" w:rsidP="00314856">
            <w:pPr>
              <w:rPr>
                <w:rFonts w:cstheme="minorHAnsi"/>
              </w:rPr>
            </w:pPr>
            <w:r w:rsidRPr="001174C5">
              <w:rPr>
                <w:rFonts w:cstheme="minorHAnsi"/>
              </w:rPr>
              <w:t>•</w:t>
            </w:r>
            <w:r w:rsidRPr="001174C5">
              <w:rPr>
                <w:rFonts w:cstheme="minorHAnsi"/>
              </w:rPr>
              <w:tab/>
              <w:t>un cadre de gouvernance global, visant à offrir une sécurité juridique maximale aux entreprises, aux consommateurs et aux citoyens.</w:t>
            </w:r>
          </w:p>
        </w:tc>
      </w:tr>
      <w:tr w:rsidR="00810047" w:rsidRPr="001174C5" w14:paraId="5D1D6BB5" w14:textId="106BBE62" w:rsidTr="001174C5">
        <w:trPr>
          <w:trHeight w:val="1611"/>
        </w:trPr>
        <w:tc>
          <w:tcPr>
            <w:tcW w:w="2771" w:type="dxa"/>
          </w:tcPr>
          <w:p w14:paraId="0DA91C46" w14:textId="48B55FDB" w:rsidR="00471DA4" w:rsidRPr="001174C5" w:rsidRDefault="00471DA4" w:rsidP="00314856">
            <w:pPr>
              <w:rPr>
                <w:rFonts w:cstheme="minorHAnsi"/>
              </w:rPr>
            </w:pPr>
            <w:r w:rsidRPr="001174C5">
              <w:rPr>
                <w:rFonts w:cstheme="minorHAnsi"/>
              </w:rPr>
              <w:t>22.</w:t>
            </w:r>
          </w:p>
          <w:p w14:paraId="4A21B8F0" w14:textId="77777777" w:rsidR="00491D03" w:rsidRPr="001174C5" w:rsidRDefault="00471DA4" w:rsidP="00314856">
            <w:pPr>
              <w:rPr>
                <w:rFonts w:cstheme="minorHAnsi"/>
              </w:rPr>
            </w:pPr>
            <w:r w:rsidRPr="001174C5">
              <w:rPr>
                <w:rFonts w:cstheme="minorHAnsi"/>
              </w:rPr>
              <w:t xml:space="preserve">UE </w:t>
            </w:r>
          </w:p>
          <w:p w14:paraId="47D26520" w14:textId="23A39FA3" w:rsidR="00471DA4" w:rsidRPr="001174C5" w:rsidRDefault="00C82A70" w:rsidP="00314856">
            <w:pPr>
              <w:rPr>
                <w:rFonts w:cstheme="minorHAnsi"/>
              </w:rPr>
            </w:pPr>
            <w:r w:rsidRPr="001174C5">
              <w:rPr>
                <w:rFonts w:cstheme="minorHAnsi"/>
              </w:rPr>
              <w:t>histoire</w:t>
            </w:r>
            <w:r w:rsidR="00491D03" w:rsidRPr="001174C5">
              <w:rPr>
                <w:rFonts w:cstheme="minorHAnsi"/>
              </w:rPr>
              <w:t xml:space="preserve"> </w:t>
            </w:r>
            <w:r w:rsidR="00491D03" w:rsidRPr="001174C5">
              <w:rPr>
                <w:rFonts w:cstheme="minorHAnsi"/>
              </w:rPr>
              <w:br/>
            </w:r>
          </w:p>
          <w:p w14:paraId="252F093B" w14:textId="77777777" w:rsidR="00471DA4" w:rsidRPr="001174C5" w:rsidRDefault="00471DA4" w:rsidP="00314856">
            <w:pPr>
              <w:rPr>
                <w:rFonts w:cstheme="minorHAnsi"/>
              </w:rPr>
            </w:pPr>
            <w:r w:rsidRPr="001174C5">
              <w:rPr>
                <w:rFonts w:cstheme="minorHAnsi"/>
                <w:b/>
              </w:rPr>
              <w:t>Quand est-ce arrivé?</w:t>
            </w:r>
          </w:p>
          <w:p w14:paraId="2BAE69CB" w14:textId="3E13C113" w:rsidR="00471DA4" w:rsidRPr="001174C5" w:rsidRDefault="00471DA4" w:rsidP="00314856">
            <w:pPr>
              <w:rPr>
                <w:rFonts w:cstheme="minorHAnsi"/>
              </w:rPr>
            </w:pPr>
          </w:p>
        </w:tc>
        <w:tc>
          <w:tcPr>
            <w:tcW w:w="7351" w:type="dxa"/>
          </w:tcPr>
          <w:p w14:paraId="15A71F0F" w14:textId="77777777" w:rsidR="00445FC6" w:rsidRPr="001174C5" w:rsidRDefault="00445FC6" w:rsidP="00445FC6">
            <w:pPr>
              <w:rPr>
                <w:rFonts w:cstheme="minorHAnsi"/>
              </w:rPr>
            </w:pPr>
            <w:r w:rsidRPr="001174C5">
              <w:rPr>
                <w:rFonts w:cstheme="minorHAnsi"/>
              </w:rPr>
              <w:t>22.</w:t>
            </w:r>
          </w:p>
          <w:p w14:paraId="475F30C1" w14:textId="77777777" w:rsidR="00445FC6" w:rsidRPr="001174C5" w:rsidRDefault="00445FC6" w:rsidP="00445FC6">
            <w:pPr>
              <w:rPr>
                <w:rFonts w:cstheme="minorHAnsi"/>
              </w:rPr>
            </w:pPr>
            <w:r w:rsidRPr="001174C5">
              <w:rPr>
                <w:rFonts w:cstheme="minorHAnsi"/>
              </w:rPr>
              <w:t xml:space="preserve">L’UE a relevé plusieurs défis tout au long de son existence. Examinons maintenant les défis les plus importants que l’UE a relevés au fil des décennies. </w:t>
            </w:r>
          </w:p>
          <w:p w14:paraId="29DE3FB2" w14:textId="77777777" w:rsidR="00445FC6" w:rsidRPr="001174C5" w:rsidRDefault="00445FC6" w:rsidP="00445FC6">
            <w:pPr>
              <w:rPr>
                <w:rFonts w:cstheme="minorHAnsi"/>
              </w:rPr>
            </w:pPr>
          </w:p>
          <w:p w14:paraId="10737A04" w14:textId="4E3E5280" w:rsidR="00471DA4" w:rsidRPr="001174C5" w:rsidRDefault="00445FC6" w:rsidP="00445FC6">
            <w:pPr>
              <w:rPr>
                <w:rFonts w:cstheme="minorHAnsi"/>
              </w:rPr>
            </w:pPr>
            <w:r w:rsidRPr="001174C5">
              <w:rPr>
                <w:rFonts w:cstheme="minorHAnsi"/>
              </w:rPr>
              <w:t xml:space="preserve">Pour une vue plus détaillée de l’histoire de l’UE, vous pouvez consulter une chronologie en ligne: </w:t>
            </w:r>
            <w:hyperlink r:id="rId27" w:history="1">
              <w:r w:rsidRPr="001174C5">
                <w:rPr>
                  <w:rStyle w:val="Hyperlink"/>
                  <w:rFonts w:cstheme="minorHAnsi"/>
                </w:rPr>
                <w:t>Histoire de l’UE – Les pionniers |</w:t>
              </w:r>
            </w:hyperlink>
            <w:hyperlink r:id="rId28" w:history="1">
              <w:r w:rsidRPr="001174C5">
                <w:rPr>
                  <w:rStyle w:val="Hyperlink"/>
                  <w:rFonts w:cstheme="minorHAnsi"/>
                </w:rPr>
                <w:t xml:space="preserve"> Union européenne (europa.eu)</w:t>
              </w:r>
            </w:hyperlink>
          </w:p>
        </w:tc>
      </w:tr>
      <w:tr w:rsidR="00471DA4" w:rsidRPr="001174C5" w14:paraId="7510D3BA" w14:textId="4760B6D1" w:rsidTr="001174C5">
        <w:tc>
          <w:tcPr>
            <w:tcW w:w="2771" w:type="dxa"/>
          </w:tcPr>
          <w:p w14:paraId="29BF4827" w14:textId="2C072AAD" w:rsidR="00314856" w:rsidRPr="001174C5" w:rsidRDefault="00606AD0" w:rsidP="00314856">
            <w:pPr>
              <w:rPr>
                <w:rFonts w:cstheme="minorHAnsi"/>
              </w:rPr>
            </w:pPr>
            <w:r w:rsidRPr="001174C5">
              <w:rPr>
                <w:rFonts w:cstheme="minorHAnsi"/>
              </w:rPr>
              <w:t>22.1.</w:t>
            </w:r>
          </w:p>
          <w:p w14:paraId="31A7EEE9" w14:textId="77777777" w:rsidR="00314856" w:rsidRPr="001174C5" w:rsidRDefault="00314856" w:rsidP="00314856">
            <w:pPr>
              <w:rPr>
                <w:rFonts w:cstheme="minorHAnsi"/>
                <w:b/>
                <w:bCs/>
              </w:rPr>
            </w:pPr>
            <w:r w:rsidRPr="001174C5">
              <w:rPr>
                <w:rFonts w:cstheme="minorHAnsi"/>
                <w:b/>
              </w:rPr>
              <w:t xml:space="preserve">1952 </w:t>
            </w:r>
          </w:p>
          <w:p w14:paraId="71CFB577" w14:textId="66F202BB" w:rsidR="00314856" w:rsidRPr="001174C5" w:rsidRDefault="00314856" w:rsidP="00314856">
            <w:pPr>
              <w:rPr>
                <w:rFonts w:cstheme="minorHAnsi"/>
              </w:rPr>
            </w:pPr>
            <w:r w:rsidRPr="001174C5">
              <w:rPr>
                <w:rFonts w:cstheme="minorHAnsi"/>
              </w:rPr>
              <w:t>Six pays européens décident de créer une communauté pour gérer en commun leurs ressources de charbon et d'acier, afin d’empêcher de futures courses aux armements et de garantir la paix.</w:t>
            </w:r>
          </w:p>
          <w:p w14:paraId="6D5FBBA3" w14:textId="0CAE5826" w:rsidR="00DC61E9" w:rsidRPr="001174C5" w:rsidRDefault="00DC61E9" w:rsidP="00314856">
            <w:pPr>
              <w:rPr>
                <w:rFonts w:cstheme="minorHAnsi"/>
              </w:rPr>
            </w:pPr>
          </w:p>
          <w:p w14:paraId="4829578F" w14:textId="1FD2484E" w:rsidR="00314856" w:rsidRPr="001174C5" w:rsidRDefault="00314856" w:rsidP="00DC61E9">
            <w:pPr>
              <w:rPr>
                <w:rFonts w:cstheme="minorHAnsi"/>
              </w:rPr>
            </w:pPr>
          </w:p>
        </w:tc>
        <w:tc>
          <w:tcPr>
            <w:tcW w:w="7351" w:type="dxa"/>
          </w:tcPr>
          <w:p w14:paraId="1D73759D" w14:textId="29FCE6E5" w:rsidR="000C31A9" w:rsidRPr="001174C5" w:rsidRDefault="000C31A9" w:rsidP="00E55F87">
            <w:pPr>
              <w:rPr>
                <w:rFonts w:cstheme="minorHAnsi"/>
              </w:rPr>
            </w:pPr>
            <w:r w:rsidRPr="001174C5">
              <w:rPr>
                <w:rFonts w:cstheme="minorHAnsi"/>
              </w:rPr>
              <w:t>22.1.</w:t>
            </w:r>
          </w:p>
          <w:p w14:paraId="77F7DE2C" w14:textId="51935D69" w:rsidR="00E55F87" w:rsidRPr="001174C5" w:rsidRDefault="00E55F87" w:rsidP="00E55F87">
            <w:pPr>
              <w:rPr>
                <w:rFonts w:cstheme="minorHAnsi"/>
                <w:b/>
                <w:bCs/>
              </w:rPr>
            </w:pPr>
            <w:r w:rsidRPr="001174C5">
              <w:rPr>
                <w:rFonts w:cstheme="minorHAnsi"/>
                <w:b/>
              </w:rPr>
              <w:t xml:space="preserve">1952 </w:t>
            </w:r>
          </w:p>
          <w:p w14:paraId="61EE810A" w14:textId="77777777" w:rsidR="0028705B" w:rsidRPr="001174C5" w:rsidRDefault="0028705B" w:rsidP="00471DA4">
            <w:pPr>
              <w:rPr>
                <w:rFonts w:cstheme="minorHAnsi"/>
              </w:rPr>
            </w:pPr>
          </w:p>
          <w:p w14:paraId="0A7B29B0" w14:textId="31FAF39E" w:rsidR="003D11AC" w:rsidRPr="001174C5" w:rsidRDefault="0028705B" w:rsidP="00471DA4">
            <w:pPr>
              <w:rPr>
                <w:rFonts w:cstheme="minorHAnsi"/>
              </w:rPr>
            </w:pPr>
            <w:r w:rsidRPr="001174C5">
              <w:rPr>
                <w:rFonts w:cstheme="minorHAnsi"/>
              </w:rPr>
              <w:t>Ces six pays sont l’Allemagne, la Belgique, la France, l’Italie, le Luxembourg et les Pays-Bas. La Communauté européenne du charbon et de l’acier voit le jour en 1952.</w:t>
            </w:r>
          </w:p>
          <w:p w14:paraId="0360D476" w14:textId="34C36119" w:rsidR="003D11AC" w:rsidRPr="001174C5" w:rsidRDefault="003D11AC" w:rsidP="00471DA4">
            <w:pPr>
              <w:rPr>
                <w:rFonts w:cstheme="minorHAnsi"/>
              </w:rPr>
            </w:pPr>
          </w:p>
          <w:p w14:paraId="4670D8B1" w14:textId="7235EB9E" w:rsidR="003D11AC" w:rsidRPr="001174C5" w:rsidRDefault="003D11AC" w:rsidP="00471DA4">
            <w:pPr>
              <w:rPr>
                <w:rFonts w:cstheme="minorHAnsi"/>
              </w:rPr>
            </w:pPr>
            <w:r w:rsidRPr="001174C5">
              <w:rPr>
                <w:rFonts w:cstheme="minorHAnsi"/>
              </w:rPr>
              <w:t>Plus tard, en 1958, les six pays créeront la Communauté européenne en signant le traité de Rome (voir la diapositive 9 de cette présentation).</w:t>
            </w:r>
          </w:p>
          <w:p w14:paraId="6452456B" w14:textId="572FE5CA" w:rsidR="00314856" w:rsidRPr="001174C5" w:rsidRDefault="00314856" w:rsidP="00471DA4">
            <w:pPr>
              <w:rPr>
                <w:rFonts w:cstheme="minorHAnsi"/>
              </w:rPr>
            </w:pPr>
          </w:p>
        </w:tc>
      </w:tr>
      <w:tr w:rsidR="00471DA4" w:rsidRPr="001174C5" w14:paraId="4F822CBD" w14:textId="77777777" w:rsidTr="001174C5">
        <w:tc>
          <w:tcPr>
            <w:tcW w:w="2771" w:type="dxa"/>
          </w:tcPr>
          <w:p w14:paraId="09CCEA01" w14:textId="6632B3EF" w:rsidR="00314856" w:rsidRPr="001174C5" w:rsidRDefault="00606AD0" w:rsidP="00314856">
            <w:pPr>
              <w:rPr>
                <w:rFonts w:cstheme="minorHAnsi"/>
              </w:rPr>
            </w:pPr>
            <w:r w:rsidRPr="001174C5">
              <w:rPr>
                <w:rFonts w:cstheme="minorHAnsi"/>
              </w:rPr>
              <w:t>22.2.</w:t>
            </w:r>
          </w:p>
          <w:p w14:paraId="7A55D3EB" w14:textId="77777777" w:rsidR="00314856" w:rsidRPr="001174C5" w:rsidRDefault="00314856" w:rsidP="00314856">
            <w:pPr>
              <w:rPr>
                <w:rFonts w:cstheme="minorHAnsi"/>
              </w:rPr>
            </w:pPr>
            <w:r w:rsidRPr="001174C5">
              <w:rPr>
                <w:rFonts w:cstheme="minorHAnsi"/>
                <w:b/>
              </w:rPr>
              <w:t>Les années 1960</w:t>
            </w:r>
            <w:r w:rsidRPr="001174C5">
              <w:rPr>
                <w:rFonts w:cstheme="minorHAnsi"/>
              </w:rPr>
              <w:t xml:space="preserve"> </w:t>
            </w:r>
          </w:p>
          <w:p w14:paraId="575747C8" w14:textId="6AAD35D3" w:rsidR="00314856" w:rsidRPr="001174C5" w:rsidRDefault="00314856" w:rsidP="00314856">
            <w:pPr>
              <w:rPr>
                <w:rFonts w:cstheme="minorHAnsi"/>
              </w:rPr>
            </w:pPr>
            <w:r w:rsidRPr="001174C5">
              <w:rPr>
                <w:rFonts w:cstheme="minorHAnsi"/>
              </w:rPr>
              <w:t xml:space="preserve">Une bonne période pour l’économie, aidée par le fait que les pays membres </w:t>
            </w:r>
            <w:r w:rsidRPr="001174C5">
              <w:rPr>
                <w:rFonts w:cstheme="minorHAnsi"/>
              </w:rPr>
              <w:lastRenderedPageBreak/>
              <w:t xml:space="preserve">cessent de percevoir des droits de douane lorsqu’ils commercent les uns avec les autres. Les pays membres conviennent également de contrôler conjointement la production alimentaire, afin de pouvoir nourrir tout le monde en Europe. </w:t>
            </w:r>
          </w:p>
          <w:p w14:paraId="297D7585" w14:textId="77777777" w:rsidR="00314856" w:rsidRPr="001174C5" w:rsidRDefault="00314856" w:rsidP="00314856">
            <w:pPr>
              <w:rPr>
                <w:rFonts w:cstheme="minorHAnsi"/>
              </w:rPr>
            </w:pPr>
          </w:p>
        </w:tc>
        <w:tc>
          <w:tcPr>
            <w:tcW w:w="7351" w:type="dxa"/>
          </w:tcPr>
          <w:p w14:paraId="4D123B85" w14:textId="638F4B5A" w:rsidR="00314856" w:rsidRPr="001174C5" w:rsidRDefault="00314856" w:rsidP="00314856">
            <w:pPr>
              <w:rPr>
                <w:rFonts w:cstheme="minorHAnsi"/>
              </w:rPr>
            </w:pPr>
          </w:p>
        </w:tc>
      </w:tr>
      <w:tr w:rsidR="003D11AC" w:rsidRPr="001174C5" w14:paraId="59A4F888" w14:textId="77777777" w:rsidTr="001174C5">
        <w:tc>
          <w:tcPr>
            <w:tcW w:w="2771" w:type="dxa"/>
          </w:tcPr>
          <w:p w14:paraId="03DBC5AA" w14:textId="66BC9BBB" w:rsidR="003D11AC" w:rsidRPr="001174C5" w:rsidRDefault="003D11AC" w:rsidP="003D11AC">
            <w:pPr>
              <w:rPr>
                <w:rFonts w:cstheme="minorHAnsi"/>
                <w:lang w:val="en-150"/>
              </w:rPr>
            </w:pPr>
            <w:r w:rsidRPr="001174C5">
              <w:rPr>
                <w:rFonts w:cstheme="minorHAnsi"/>
              </w:rPr>
              <w:t>22.</w:t>
            </w:r>
            <w:r w:rsidR="00B51A0E" w:rsidRPr="001174C5">
              <w:rPr>
                <w:rFonts w:cstheme="minorHAnsi"/>
                <w:lang w:val="en-150"/>
              </w:rPr>
              <w:t>3</w:t>
            </w:r>
            <w:r w:rsidR="001174C5" w:rsidRPr="001174C5">
              <w:rPr>
                <w:rFonts w:cstheme="minorHAnsi"/>
                <w:lang w:val="en-150"/>
              </w:rPr>
              <w:t>.</w:t>
            </w:r>
          </w:p>
          <w:p w14:paraId="58FD4E5C" w14:textId="77777777" w:rsidR="003D11AC" w:rsidRPr="001174C5" w:rsidRDefault="003D11AC" w:rsidP="003D11AC">
            <w:pPr>
              <w:rPr>
                <w:rFonts w:cstheme="minorHAnsi"/>
                <w:b/>
                <w:bCs/>
              </w:rPr>
            </w:pPr>
            <w:r w:rsidRPr="001174C5">
              <w:rPr>
                <w:rFonts w:cstheme="minorHAnsi"/>
                <w:b/>
              </w:rPr>
              <w:t>Les années 1970</w:t>
            </w:r>
          </w:p>
          <w:p w14:paraId="08B4070D" w14:textId="77777777" w:rsidR="003D11AC" w:rsidRPr="001174C5" w:rsidRDefault="003D11AC" w:rsidP="003D11AC">
            <w:pPr>
              <w:rPr>
                <w:rFonts w:cstheme="minorHAnsi"/>
                <w:b/>
                <w:bCs/>
              </w:rPr>
            </w:pPr>
          </w:p>
          <w:p w14:paraId="457ABBAA" w14:textId="7D7F3936" w:rsidR="003D11AC" w:rsidRPr="001174C5" w:rsidRDefault="003D11AC" w:rsidP="003D11AC">
            <w:pPr>
              <w:rPr>
                <w:rFonts w:cstheme="minorHAnsi"/>
              </w:rPr>
            </w:pPr>
            <w:r w:rsidRPr="001174C5">
              <w:rPr>
                <w:rFonts w:cstheme="minorHAnsi"/>
              </w:rPr>
              <w:t>L’Union européenne, encore connue sous le nom de «Communautés européennes», s’élargit pour la première fois lors de l’arrivée de nouveaux membres: le Danemark, l’Irlande et le Royaume-Uni.</w:t>
            </w:r>
          </w:p>
        </w:tc>
        <w:tc>
          <w:tcPr>
            <w:tcW w:w="7351" w:type="dxa"/>
          </w:tcPr>
          <w:p w14:paraId="0CB82B20" w14:textId="6CAF3C42" w:rsidR="003D11AC" w:rsidRPr="001174C5" w:rsidRDefault="003D11AC" w:rsidP="003D11AC">
            <w:pPr>
              <w:rPr>
                <w:rFonts w:cstheme="minorHAnsi"/>
                <w:lang w:val="en-150"/>
              </w:rPr>
            </w:pPr>
            <w:r w:rsidRPr="001174C5">
              <w:rPr>
                <w:rFonts w:cstheme="minorHAnsi"/>
              </w:rPr>
              <w:t>22.</w:t>
            </w:r>
            <w:r w:rsidR="00B51A0E" w:rsidRPr="001174C5">
              <w:rPr>
                <w:rFonts w:cstheme="minorHAnsi"/>
                <w:lang w:val="en-150"/>
              </w:rPr>
              <w:t>3</w:t>
            </w:r>
            <w:r w:rsidR="001174C5" w:rsidRPr="001174C5">
              <w:rPr>
                <w:rFonts w:cstheme="minorHAnsi"/>
                <w:lang w:val="en-150"/>
              </w:rPr>
              <w:t>.</w:t>
            </w:r>
          </w:p>
          <w:p w14:paraId="7FF3BA82" w14:textId="77777777" w:rsidR="002678EF" w:rsidRPr="002678EF" w:rsidRDefault="002678EF" w:rsidP="002678EF">
            <w:pPr>
              <w:spacing w:after="0" w:line="240" w:lineRule="auto"/>
              <w:rPr>
                <w:rFonts w:cstheme="minorHAnsi"/>
                <w:noProof/>
                <w:lang w:val="fr-BE"/>
              </w:rPr>
            </w:pPr>
            <w:r w:rsidRPr="002678EF">
              <w:rPr>
                <w:rFonts w:cstheme="minorHAnsi"/>
                <w:noProof/>
                <w:lang w:val="fr-BE"/>
              </w:rPr>
              <w:t>Le Danemark, l’Irlande et le Royaume-Uni adhèrent aux Communautés européennes le 1</w:t>
            </w:r>
            <w:r w:rsidRPr="002678EF">
              <w:rPr>
                <w:rFonts w:cstheme="minorHAnsi"/>
                <w:noProof/>
                <w:vertAlign w:val="superscript"/>
                <w:lang w:val="fr-BE"/>
              </w:rPr>
              <w:t>er</w:t>
            </w:r>
            <w:r w:rsidRPr="002678EF">
              <w:rPr>
                <w:rFonts w:cstheme="minorHAnsi"/>
                <w:noProof/>
                <w:lang w:val="fr-BE"/>
              </w:rPr>
              <w:t> janvier 1973, portant le nombre de pays membres à 9. La guerre israélo-arabe d’octobre 1973 provoque une crise de l'énergie et des problèmes économiques en Europe.</w:t>
            </w:r>
          </w:p>
          <w:p w14:paraId="444709E8" w14:textId="77777777" w:rsidR="002678EF" w:rsidRPr="002678EF" w:rsidRDefault="002678EF" w:rsidP="002678EF">
            <w:pPr>
              <w:rPr>
                <w:rFonts w:cstheme="minorHAnsi"/>
                <w:noProof/>
                <w:lang w:val="fr-BE"/>
              </w:rPr>
            </w:pPr>
            <w:r w:rsidRPr="002678EF">
              <w:rPr>
                <w:rFonts w:cstheme="minorHAnsi"/>
                <w:noProof/>
                <w:lang w:val="fr-BE"/>
              </w:rPr>
              <w:t>La démocratie s’étend en Europe avec le renversement des dictatures en Grèce, au Portugal et en Espagne. L'UE commence à transférer des sommes considérables au moyen de sa politique régionale afin de créer des emplois et des infrastructures dans les régions défavorisées. Les citoyens élisent pour la première fois les députés au Parlement européen au suffrage direct en 1979.</w:t>
            </w:r>
          </w:p>
          <w:p w14:paraId="107E558F" w14:textId="77777777" w:rsidR="003D11AC" w:rsidRPr="002678EF" w:rsidRDefault="003D11AC" w:rsidP="00314856">
            <w:pPr>
              <w:rPr>
                <w:rFonts w:cstheme="minorHAnsi"/>
                <w:noProof/>
                <w:lang w:val="fr-BE"/>
              </w:rPr>
            </w:pPr>
          </w:p>
        </w:tc>
      </w:tr>
      <w:tr w:rsidR="003D11AC" w:rsidRPr="001174C5" w14:paraId="0742C045" w14:textId="77777777" w:rsidTr="001174C5">
        <w:tc>
          <w:tcPr>
            <w:tcW w:w="2771" w:type="dxa"/>
          </w:tcPr>
          <w:p w14:paraId="105B2C1E" w14:textId="4E24E8CE" w:rsidR="003D11AC" w:rsidRPr="001174C5" w:rsidRDefault="003D11AC" w:rsidP="003D11AC">
            <w:pPr>
              <w:rPr>
                <w:rFonts w:cstheme="minorHAnsi"/>
                <w:lang w:val="en-150"/>
              </w:rPr>
            </w:pPr>
            <w:r w:rsidRPr="001174C5">
              <w:rPr>
                <w:rFonts w:cstheme="minorHAnsi"/>
              </w:rPr>
              <w:t>22.</w:t>
            </w:r>
            <w:r w:rsidR="00B51A0E" w:rsidRPr="001174C5">
              <w:rPr>
                <w:rFonts w:cstheme="minorHAnsi"/>
                <w:lang w:val="en-150"/>
              </w:rPr>
              <w:t>4</w:t>
            </w:r>
            <w:r w:rsidR="001174C5" w:rsidRPr="001174C5">
              <w:rPr>
                <w:rFonts w:cstheme="minorHAnsi"/>
                <w:lang w:val="en-150"/>
              </w:rPr>
              <w:t>.</w:t>
            </w:r>
          </w:p>
          <w:p w14:paraId="7BCE8C0E" w14:textId="77777777" w:rsidR="003D11AC" w:rsidRPr="001174C5" w:rsidRDefault="003D11AC" w:rsidP="003D11AC">
            <w:pPr>
              <w:rPr>
                <w:rFonts w:cstheme="minorHAnsi"/>
                <w:b/>
                <w:bCs/>
              </w:rPr>
            </w:pPr>
            <w:r w:rsidRPr="001174C5">
              <w:rPr>
                <w:rFonts w:cstheme="minorHAnsi"/>
                <w:b/>
              </w:rPr>
              <w:t>Les années 1980</w:t>
            </w:r>
          </w:p>
          <w:p w14:paraId="3DDFEBD9" w14:textId="77777777" w:rsidR="003D11AC" w:rsidRPr="001174C5" w:rsidRDefault="003D11AC" w:rsidP="003D11AC">
            <w:pPr>
              <w:rPr>
                <w:rFonts w:cstheme="minorHAnsi"/>
                <w:b/>
                <w:bCs/>
              </w:rPr>
            </w:pPr>
          </w:p>
          <w:p w14:paraId="5267B9ED" w14:textId="77777777" w:rsidR="003D11AC" w:rsidRPr="001174C5" w:rsidRDefault="003D11AC" w:rsidP="003D11AC">
            <w:pPr>
              <w:rPr>
                <w:rFonts w:cstheme="minorHAnsi"/>
              </w:rPr>
            </w:pPr>
            <w:r w:rsidRPr="001174C5">
              <w:rPr>
                <w:rFonts w:cstheme="minorHAnsi"/>
              </w:rPr>
              <w:t xml:space="preserve">Cette décennie est marquée par l’effondrement du communisme dans toute l’Europe. La chute du mur de Berlin, en Allemagne, marque la fin de cette décennie. </w:t>
            </w:r>
          </w:p>
          <w:p w14:paraId="68C914F6" w14:textId="77777777" w:rsidR="003D11AC" w:rsidRPr="001174C5" w:rsidRDefault="003D11AC" w:rsidP="00314856">
            <w:pPr>
              <w:rPr>
                <w:rFonts w:cstheme="minorHAnsi"/>
              </w:rPr>
            </w:pPr>
          </w:p>
        </w:tc>
        <w:tc>
          <w:tcPr>
            <w:tcW w:w="7351" w:type="dxa"/>
          </w:tcPr>
          <w:p w14:paraId="5E734C5C" w14:textId="19A79C53" w:rsidR="003D11AC" w:rsidRPr="001174C5" w:rsidRDefault="003D11AC" w:rsidP="003D11AC">
            <w:pPr>
              <w:rPr>
                <w:rFonts w:cstheme="minorHAnsi"/>
                <w:lang w:val="en-150"/>
              </w:rPr>
            </w:pPr>
            <w:r w:rsidRPr="001174C5">
              <w:rPr>
                <w:rFonts w:cstheme="minorHAnsi"/>
              </w:rPr>
              <w:t>22.</w:t>
            </w:r>
            <w:r w:rsidR="00B51A0E" w:rsidRPr="001174C5">
              <w:rPr>
                <w:rFonts w:cstheme="minorHAnsi"/>
                <w:lang w:val="en-150"/>
              </w:rPr>
              <w:t>4</w:t>
            </w:r>
            <w:r w:rsidR="001174C5" w:rsidRPr="001174C5">
              <w:rPr>
                <w:rFonts w:cstheme="minorHAnsi"/>
                <w:lang w:val="en-150"/>
              </w:rPr>
              <w:t>.</w:t>
            </w:r>
          </w:p>
          <w:p w14:paraId="053617FC" w14:textId="77777777" w:rsidR="003D11AC" w:rsidRPr="001174C5" w:rsidRDefault="003D11AC" w:rsidP="00314856">
            <w:pPr>
              <w:rPr>
                <w:rFonts w:cstheme="minorHAnsi"/>
                <w:noProof/>
              </w:rPr>
            </w:pPr>
          </w:p>
        </w:tc>
      </w:tr>
      <w:tr w:rsidR="00810047" w:rsidRPr="001174C5" w14:paraId="46F3BE40" w14:textId="77777777" w:rsidTr="001174C5">
        <w:tc>
          <w:tcPr>
            <w:tcW w:w="2771" w:type="dxa"/>
          </w:tcPr>
          <w:p w14:paraId="097EE17C" w14:textId="288F6A8C" w:rsidR="00314856" w:rsidRPr="001174C5" w:rsidRDefault="00606AD0" w:rsidP="00314856">
            <w:pPr>
              <w:rPr>
                <w:rFonts w:cstheme="minorHAnsi"/>
                <w:lang w:val="en-150"/>
              </w:rPr>
            </w:pPr>
            <w:r w:rsidRPr="001174C5">
              <w:rPr>
                <w:rFonts w:cstheme="minorHAnsi"/>
              </w:rPr>
              <w:t>22.</w:t>
            </w:r>
            <w:r w:rsidR="00B51A0E" w:rsidRPr="001174C5">
              <w:rPr>
                <w:rFonts w:cstheme="minorHAnsi"/>
                <w:lang w:val="en-150"/>
              </w:rPr>
              <w:t>5</w:t>
            </w:r>
            <w:r w:rsidR="001174C5" w:rsidRPr="001174C5">
              <w:rPr>
                <w:rFonts w:cstheme="minorHAnsi"/>
                <w:lang w:val="en-150"/>
              </w:rPr>
              <w:t>.</w:t>
            </w:r>
          </w:p>
          <w:p w14:paraId="3B960695" w14:textId="23A009A1" w:rsidR="00314856" w:rsidRPr="001174C5" w:rsidRDefault="00314856" w:rsidP="00314856">
            <w:pPr>
              <w:rPr>
                <w:rFonts w:cstheme="minorHAnsi"/>
                <w:b/>
                <w:bCs/>
              </w:rPr>
            </w:pPr>
            <w:r w:rsidRPr="001174C5">
              <w:rPr>
                <w:rFonts w:cstheme="minorHAnsi"/>
                <w:b/>
              </w:rPr>
              <w:t>Les années 1990</w:t>
            </w:r>
          </w:p>
          <w:p w14:paraId="4D9E30DE" w14:textId="48C58426" w:rsidR="0073010B" w:rsidRPr="001174C5" w:rsidRDefault="0073010B" w:rsidP="00314856">
            <w:pPr>
              <w:rPr>
                <w:rFonts w:cstheme="minorHAnsi"/>
                <w:b/>
                <w:bCs/>
              </w:rPr>
            </w:pPr>
            <w:r w:rsidRPr="001174C5">
              <w:rPr>
                <w:rFonts w:cstheme="minorHAnsi"/>
              </w:rPr>
              <w:t>Au cours de ces années, les bases de deux des plus grandes réalisations de l’UE sont jetées: la libre circulation des personnes, avec l’accord de Schengen, et la création du marché unique.</w:t>
            </w:r>
          </w:p>
          <w:p w14:paraId="5D3CD3B8" w14:textId="0B4A94CA" w:rsidR="00314856" w:rsidRPr="001174C5" w:rsidRDefault="00314856" w:rsidP="00314856">
            <w:pPr>
              <w:rPr>
                <w:rFonts w:cstheme="minorHAnsi"/>
              </w:rPr>
            </w:pPr>
          </w:p>
          <w:p w14:paraId="5D580BC5" w14:textId="77777777" w:rsidR="00314856" w:rsidRPr="001174C5" w:rsidRDefault="00314856" w:rsidP="00314856">
            <w:pPr>
              <w:rPr>
                <w:rFonts w:cstheme="minorHAnsi"/>
              </w:rPr>
            </w:pPr>
          </w:p>
        </w:tc>
        <w:tc>
          <w:tcPr>
            <w:tcW w:w="7351" w:type="dxa"/>
          </w:tcPr>
          <w:p w14:paraId="6E50CD62" w14:textId="7903F9B4" w:rsidR="005C7317" w:rsidRPr="001174C5" w:rsidRDefault="00606AD0" w:rsidP="00314856">
            <w:pPr>
              <w:rPr>
                <w:rFonts w:cstheme="minorHAnsi"/>
                <w:lang w:val="en-150"/>
              </w:rPr>
            </w:pPr>
            <w:r w:rsidRPr="001174C5">
              <w:rPr>
                <w:rFonts w:cstheme="minorHAnsi"/>
              </w:rPr>
              <w:t>22.</w:t>
            </w:r>
            <w:r w:rsidR="00B51A0E" w:rsidRPr="001174C5">
              <w:rPr>
                <w:rFonts w:cstheme="minorHAnsi"/>
                <w:lang w:val="en-150"/>
              </w:rPr>
              <w:t>5</w:t>
            </w:r>
            <w:r w:rsidR="001174C5" w:rsidRPr="001174C5">
              <w:rPr>
                <w:rFonts w:cstheme="minorHAnsi"/>
                <w:lang w:val="en-150"/>
              </w:rPr>
              <w:t>.</w:t>
            </w:r>
          </w:p>
          <w:p w14:paraId="56BB8403" w14:textId="71B61132" w:rsidR="00491D03" w:rsidRPr="001174C5" w:rsidRDefault="00491D03" w:rsidP="00314856">
            <w:pPr>
              <w:rPr>
                <w:rFonts w:cstheme="minorHAnsi"/>
                <w:b/>
                <w:bCs/>
              </w:rPr>
            </w:pPr>
            <w:r w:rsidRPr="001174C5">
              <w:rPr>
                <w:rFonts w:cstheme="minorHAnsi"/>
                <w:b/>
              </w:rPr>
              <w:t>Les années 1990</w:t>
            </w:r>
          </w:p>
          <w:p w14:paraId="6C0D4837" w14:textId="395DD4D4" w:rsidR="00314856" w:rsidRPr="001174C5" w:rsidRDefault="0073010B" w:rsidP="00314856">
            <w:pPr>
              <w:rPr>
                <w:rFonts w:cstheme="minorHAnsi"/>
              </w:rPr>
            </w:pPr>
            <w:r w:rsidRPr="001174C5">
              <w:rPr>
                <w:rFonts w:cstheme="minorHAnsi"/>
              </w:rPr>
              <w:t xml:space="preserve">Avec l’effondrement du communisme dans toute l'Europe centrale et orientale, les Européens se rapprochent. </w:t>
            </w:r>
          </w:p>
          <w:p w14:paraId="539BCB85" w14:textId="77777777" w:rsidR="00810047" w:rsidRPr="001174C5" w:rsidRDefault="00810047" w:rsidP="00314856">
            <w:pPr>
              <w:rPr>
                <w:rFonts w:cstheme="minorHAnsi"/>
              </w:rPr>
            </w:pPr>
          </w:p>
          <w:p w14:paraId="54984DAE" w14:textId="77777777" w:rsidR="00314856" w:rsidRPr="001174C5" w:rsidRDefault="00314856" w:rsidP="00314856">
            <w:pPr>
              <w:rPr>
                <w:rFonts w:cstheme="minorHAnsi"/>
              </w:rPr>
            </w:pPr>
            <w:r w:rsidRPr="001174C5">
              <w:rPr>
                <w:rFonts w:cstheme="minorHAnsi"/>
              </w:rPr>
              <w:t>Les Européens souhaitent protéger l'environnement et coopérer davantage en matière de sécurité et de défense.</w:t>
            </w:r>
          </w:p>
          <w:p w14:paraId="15C879C2" w14:textId="77777777" w:rsidR="00314856" w:rsidRPr="001174C5" w:rsidRDefault="00314856" w:rsidP="00314856">
            <w:pPr>
              <w:rPr>
                <w:rFonts w:cstheme="minorHAnsi"/>
              </w:rPr>
            </w:pPr>
          </w:p>
        </w:tc>
      </w:tr>
      <w:tr w:rsidR="00810047" w:rsidRPr="001174C5" w14:paraId="37BBEB15" w14:textId="77777777" w:rsidTr="001174C5">
        <w:tc>
          <w:tcPr>
            <w:tcW w:w="2771" w:type="dxa"/>
          </w:tcPr>
          <w:p w14:paraId="5FD92AC9" w14:textId="20F755F4" w:rsidR="00314856" w:rsidRPr="001174C5" w:rsidRDefault="00471DA4" w:rsidP="00314856">
            <w:pPr>
              <w:rPr>
                <w:rFonts w:cstheme="minorHAnsi"/>
                <w:lang w:val="en-150"/>
              </w:rPr>
            </w:pPr>
            <w:r w:rsidRPr="001174C5">
              <w:rPr>
                <w:rFonts w:cstheme="minorHAnsi"/>
              </w:rPr>
              <w:t>22.</w:t>
            </w:r>
            <w:r w:rsidR="00B51A0E" w:rsidRPr="001174C5">
              <w:rPr>
                <w:rFonts w:cstheme="minorHAnsi"/>
                <w:lang w:val="en-150"/>
              </w:rPr>
              <w:t>6</w:t>
            </w:r>
            <w:r w:rsidR="001174C5" w:rsidRPr="001174C5">
              <w:rPr>
                <w:rFonts w:cstheme="minorHAnsi"/>
                <w:lang w:val="en-150"/>
              </w:rPr>
              <w:t>.</w:t>
            </w:r>
          </w:p>
          <w:p w14:paraId="2FA7C353" w14:textId="77777777" w:rsidR="00314856" w:rsidRPr="001174C5" w:rsidRDefault="00314856" w:rsidP="00314856">
            <w:pPr>
              <w:rPr>
                <w:rFonts w:cstheme="minorHAnsi"/>
                <w:b/>
                <w:bCs/>
              </w:rPr>
            </w:pPr>
            <w:r w:rsidRPr="001174C5">
              <w:rPr>
                <w:rFonts w:cstheme="minorHAnsi"/>
                <w:b/>
              </w:rPr>
              <w:t xml:space="preserve">2000-2010 </w:t>
            </w:r>
          </w:p>
          <w:p w14:paraId="51FD0352" w14:textId="51392632" w:rsidR="00314856" w:rsidRPr="001174C5" w:rsidRDefault="00314856" w:rsidP="00314856">
            <w:pPr>
              <w:rPr>
                <w:rFonts w:cstheme="minorHAnsi"/>
              </w:rPr>
            </w:pPr>
            <w:r w:rsidRPr="001174C5">
              <w:rPr>
                <w:rFonts w:cstheme="minorHAnsi"/>
              </w:rPr>
              <w:t xml:space="preserve">L’euro est désormais la monnaie unique de nombreux Européens. Les pays de l’UE commencent à coopérer plus étroitement pour lutter contre la criminalité. L’économie mondiale est frappée par une crise financière. Le traité de Lisbonne offre à l’UE des institutions </w:t>
            </w:r>
            <w:r w:rsidRPr="001174C5">
              <w:rPr>
                <w:rFonts w:cstheme="minorHAnsi"/>
              </w:rPr>
              <w:lastRenderedPageBreak/>
              <w:t>modernes et des méthodes de travail plus efficaces.</w:t>
            </w:r>
          </w:p>
          <w:p w14:paraId="187B3092" w14:textId="490313CD" w:rsidR="00491D03" w:rsidRPr="001174C5" w:rsidRDefault="00491D03" w:rsidP="00314856">
            <w:pPr>
              <w:rPr>
                <w:rFonts w:cstheme="minorHAnsi"/>
              </w:rPr>
            </w:pPr>
          </w:p>
          <w:p w14:paraId="161B733F" w14:textId="473ABBBC" w:rsidR="00491D03" w:rsidRPr="001174C5" w:rsidRDefault="00491D03" w:rsidP="00314856">
            <w:pPr>
              <w:rPr>
                <w:rFonts w:cstheme="minorHAnsi"/>
              </w:rPr>
            </w:pPr>
          </w:p>
          <w:p w14:paraId="1B04E2F6" w14:textId="77777777" w:rsidR="00314856" w:rsidRPr="001174C5" w:rsidRDefault="00314856" w:rsidP="00314856">
            <w:pPr>
              <w:rPr>
                <w:rFonts w:cstheme="minorHAnsi"/>
              </w:rPr>
            </w:pPr>
          </w:p>
          <w:p w14:paraId="51AF2E23" w14:textId="77777777" w:rsidR="00314856" w:rsidRPr="001174C5" w:rsidRDefault="00314856" w:rsidP="00314856">
            <w:pPr>
              <w:rPr>
                <w:rFonts w:cstheme="minorHAnsi"/>
              </w:rPr>
            </w:pPr>
          </w:p>
        </w:tc>
        <w:tc>
          <w:tcPr>
            <w:tcW w:w="7351" w:type="dxa"/>
          </w:tcPr>
          <w:p w14:paraId="6EF4FCF9" w14:textId="4BA923FE" w:rsidR="00314856" w:rsidRPr="001174C5" w:rsidRDefault="00471DA4" w:rsidP="00314856">
            <w:pPr>
              <w:rPr>
                <w:rFonts w:cstheme="minorHAnsi"/>
                <w:lang w:val="en-150"/>
              </w:rPr>
            </w:pPr>
            <w:r w:rsidRPr="001174C5">
              <w:rPr>
                <w:rFonts w:cstheme="minorHAnsi"/>
              </w:rPr>
              <w:lastRenderedPageBreak/>
              <w:t>22.</w:t>
            </w:r>
            <w:r w:rsidR="00B51A0E" w:rsidRPr="001174C5">
              <w:rPr>
                <w:rFonts w:cstheme="minorHAnsi"/>
                <w:lang w:val="en-150"/>
              </w:rPr>
              <w:t>6</w:t>
            </w:r>
            <w:r w:rsidR="001174C5" w:rsidRPr="001174C5">
              <w:rPr>
                <w:rFonts w:cstheme="minorHAnsi"/>
                <w:lang w:val="en-150"/>
              </w:rPr>
              <w:t>.</w:t>
            </w:r>
          </w:p>
          <w:p w14:paraId="1D3F9850" w14:textId="08ADAA32" w:rsidR="0092510B" w:rsidRPr="001174C5" w:rsidRDefault="0092510B" w:rsidP="00314856">
            <w:pPr>
              <w:rPr>
                <w:rFonts w:cstheme="minorHAnsi"/>
              </w:rPr>
            </w:pPr>
          </w:p>
        </w:tc>
      </w:tr>
      <w:tr w:rsidR="003D11AC" w:rsidRPr="001174C5" w14:paraId="033CDCDF" w14:textId="77777777" w:rsidTr="001174C5">
        <w:tc>
          <w:tcPr>
            <w:tcW w:w="2771" w:type="dxa"/>
          </w:tcPr>
          <w:p w14:paraId="6BC3B529" w14:textId="6F4BA311" w:rsidR="003D11AC" w:rsidRPr="001174C5" w:rsidRDefault="003D11AC" w:rsidP="00314856">
            <w:pPr>
              <w:rPr>
                <w:rFonts w:cstheme="minorHAnsi"/>
                <w:lang w:val="en-150"/>
              </w:rPr>
            </w:pPr>
            <w:r w:rsidRPr="001174C5">
              <w:rPr>
                <w:rFonts w:cstheme="minorHAnsi"/>
              </w:rPr>
              <w:t>22.</w:t>
            </w:r>
            <w:r w:rsidR="00B51A0E" w:rsidRPr="001174C5">
              <w:rPr>
                <w:rFonts w:cstheme="minorHAnsi"/>
                <w:lang w:val="en-150"/>
              </w:rPr>
              <w:t>7</w:t>
            </w:r>
            <w:r w:rsidR="001174C5" w:rsidRPr="001174C5">
              <w:rPr>
                <w:rFonts w:cstheme="minorHAnsi"/>
                <w:lang w:val="en-150"/>
              </w:rPr>
              <w:t>.</w:t>
            </w:r>
          </w:p>
          <w:p w14:paraId="4E09E20D" w14:textId="77777777" w:rsidR="003D11AC" w:rsidRPr="001174C5" w:rsidRDefault="003D11AC" w:rsidP="003D11AC">
            <w:pPr>
              <w:rPr>
                <w:rFonts w:cstheme="minorHAnsi"/>
                <w:b/>
                <w:bCs/>
              </w:rPr>
            </w:pPr>
            <w:r w:rsidRPr="001174C5">
              <w:rPr>
                <w:rFonts w:cstheme="minorHAnsi"/>
                <w:b/>
              </w:rPr>
              <w:t xml:space="preserve">2010-2019 </w:t>
            </w:r>
          </w:p>
          <w:p w14:paraId="6C31E5CF" w14:textId="77777777" w:rsidR="003D11AC" w:rsidRPr="001174C5" w:rsidRDefault="003D11AC" w:rsidP="003D11AC">
            <w:pPr>
              <w:rPr>
                <w:rFonts w:cstheme="minorHAnsi"/>
                <w:b/>
                <w:bCs/>
              </w:rPr>
            </w:pPr>
          </w:p>
          <w:p w14:paraId="3E1F0B23" w14:textId="514A3547" w:rsidR="003D11AC" w:rsidRPr="001174C5" w:rsidRDefault="003D11AC" w:rsidP="003D11AC">
            <w:pPr>
              <w:rPr>
                <w:rFonts w:cstheme="minorHAnsi"/>
              </w:rPr>
            </w:pPr>
            <w:r w:rsidRPr="001174C5">
              <w:rPr>
                <w:rFonts w:cstheme="minorHAnsi"/>
              </w:rPr>
              <w:t>Une décennie difficile qui voit l’UE réagir à une crise financière mondiale et un État membre voter en faveur de sa sortie de l'Union.</w:t>
            </w:r>
          </w:p>
        </w:tc>
        <w:tc>
          <w:tcPr>
            <w:tcW w:w="7351" w:type="dxa"/>
          </w:tcPr>
          <w:p w14:paraId="16B844F2" w14:textId="77777777" w:rsidR="003D11AC" w:rsidRDefault="003D11AC" w:rsidP="00314856">
            <w:pPr>
              <w:rPr>
                <w:rFonts w:cstheme="minorHAnsi"/>
                <w:lang w:val="en-150"/>
              </w:rPr>
            </w:pPr>
            <w:r w:rsidRPr="001174C5">
              <w:rPr>
                <w:rFonts w:cstheme="minorHAnsi"/>
              </w:rPr>
              <w:t>22.</w:t>
            </w:r>
            <w:r w:rsidR="00B51A0E" w:rsidRPr="001174C5">
              <w:rPr>
                <w:rFonts w:cstheme="minorHAnsi"/>
                <w:lang w:val="en-150"/>
              </w:rPr>
              <w:t>7</w:t>
            </w:r>
            <w:r w:rsidR="001174C5" w:rsidRPr="001174C5">
              <w:rPr>
                <w:rFonts w:cstheme="minorHAnsi"/>
                <w:lang w:val="en-150"/>
              </w:rPr>
              <w:t>.</w:t>
            </w:r>
          </w:p>
          <w:p w14:paraId="47FB0007" w14:textId="6467F001" w:rsidR="001174C5" w:rsidRPr="001174C5" w:rsidRDefault="001174C5" w:rsidP="00314856">
            <w:pPr>
              <w:rPr>
                <w:rFonts w:cstheme="minorHAnsi"/>
                <w:lang w:val="en-150"/>
              </w:rPr>
            </w:pPr>
            <w:r w:rsidRPr="001174C5">
              <w:rPr>
                <w:rFonts w:cstheme="minorHAnsi"/>
              </w:rPr>
              <w:t>La crise économique mondiale frappe durement l'Europe. En 2012, l’Union européenne reçoit le </w:t>
            </w:r>
            <w:hyperlink r:id="rId29" w:history="1">
              <w:r w:rsidRPr="001174C5">
                <w:rPr>
                  <w:rStyle w:val="Hyperlink"/>
                  <w:rFonts w:cstheme="minorHAnsi"/>
                </w:rPr>
                <w:t>prix Nobel de la paix</w:t>
              </w:r>
            </w:hyperlink>
            <w:r w:rsidRPr="001174C5">
              <w:rPr>
                <w:rFonts w:cstheme="minorHAnsi"/>
              </w:rPr>
              <w:t>. Les troubles et les guerres dans différents pays poussent de nombreuses personnes à fuir leur foyer et à chercher refuge en Europe. L’UE est confrontée au défi de leur prise en charge, tout en préservant leur bien-être et en respectant leurs droits humains. Le changement climatique figure au premier rang des priorités et les dirigeants s’accordent sur une réduction des émissions nocives. La Croatie devient le 28</w:t>
            </w:r>
            <w:r w:rsidRPr="001174C5">
              <w:rPr>
                <w:rFonts w:cstheme="minorHAnsi"/>
                <w:vertAlign w:val="superscript"/>
              </w:rPr>
              <w:t>e</w:t>
            </w:r>
            <w:r w:rsidRPr="001174C5">
              <w:rPr>
                <w:rFonts w:cstheme="minorHAnsi"/>
              </w:rPr>
              <w:t> État membre de l’UE en 2013. Toutefois, lors d’un référendum organisé en 2016, le Royaume-Uni choisit de quitter l’UE.</w:t>
            </w:r>
          </w:p>
        </w:tc>
      </w:tr>
      <w:tr w:rsidR="003D11AC" w:rsidRPr="001174C5" w14:paraId="623F010C" w14:textId="77777777" w:rsidTr="001174C5">
        <w:tc>
          <w:tcPr>
            <w:tcW w:w="2771" w:type="dxa"/>
          </w:tcPr>
          <w:p w14:paraId="6C75746C" w14:textId="12AE0FBC" w:rsidR="003D11AC" w:rsidRPr="001174C5" w:rsidRDefault="003D11AC" w:rsidP="00314856">
            <w:pPr>
              <w:rPr>
                <w:rFonts w:cstheme="minorHAnsi"/>
                <w:lang w:val="en-150"/>
              </w:rPr>
            </w:pPr>
            <w:r w:rsidRPr="001174C5">
              <w:rPr>
                <w:rFonts w:cstheme="minorHAnsi"/>
              </w:rPr>
              <w:t>22.</w:t>
            </w:r>
            <w:r w:rsidR="00B51A0E" w:rsidRPr="001174C5">
              <w:rPr>
                <w:rFonts w:cstheme="minorHAnsi"/>
                <w:lang w:val="en-150"/>
              </w:rPr>
              <w:t>8</w:t>
            </w:r>
            <w:r w:rsidR="001174C5" w:rsidRPr="001174C5">
              <w:rPr>
                <w:rFonts w:cstheme="minorHAnsi"/>
                <w:lang w:val="en-150"/>
              </w:rPr>
              <w:t>.</w:t>
            </w:r>
          </w:p>
          <w:p w14:paraId="710050BD" w14:textId="77777777" w:rsidR="003D11AC" w:rsidRPr="001174C5" w:rsidRDefault="003D11AC" w:rsidP="003D11AC">
            <w:pPr>
              <w:rPr>
                <w:rFonts w:cstheme="minorHAnsi"/>
                <w:b/>
                <w:bCs/>
              </w:rPr>
            </w:pPr>
            <w:r w:rsidRPr="001174C5">
              <w:rPr>
                <w:rFonts w:cstheme="minorHAnsi"/>
                <w:b/>
              </w:rPr>
              <w:t>De 2020 à aujourd'hui</w:t>
            </w:r>
          </w:p>
          <w:p w14:paraId="34264617" w14:textId="77777777" w:rsidR="003D11AC" w:rsidRPr="001174C5" w:rsidRDefault="003D11AC" w:rsidP="003D11AC">
            <w:pPr>
              <w:rPr>
                <w:rFonts w:cstheme="minorHAnsi"/>
                <w:b/>
                <w:bCs/>
              </w:rPr>
            </w:pPr>
          </w:p>
          <w:p w14:paraId="524498C4" w14:textId="3B5BBBB2" w:rsidR="003D11AC" w:rsidRPr="001174C5" w:rsidRDefault="003D11AC" w:rsidP="003D11AC">
            <w:pPr>
              <w:rPr>
                <w:rFonts w:cstheme="minorHAnsi"/>
              </w:rPr>
            </w:pPr>
            <w:r w:rsidRPr="001174C5">
              <w:rPr>
                <w:rFonts w:cstheme="minorHAnsi"/>
              </w:rPr>
              <w:t>L’UE doit relever des défis sans précédent, tels que la pandémie de COVID-19 et la guerre d’agression menée par la Russie contre l’Ukraine.</w:t>
            </w:r>
          </w:p>
        </w:tc>
        <w:tc>
          <w:tcPr>
            <w:tcW w:w="7351" w:type="dxa"/>
          </w:tcPr>
          <w:p w14:paraId="3BA5A939" w14:textId="77777777" w:rsidR="003D11AC" w:rsidRDefault="003D11AC" w:rsidP="00314856">
            <w:pPr>
              <w:rPr>
                <w:rFonts w:cstheme="minorHAnsi"/>
                <w:lang w:val="en-150"/>
              </w:rPr>
            </w:pPr>
            <w:r w:rsidRPr="001174C5">
              <w:rPr>
                <w:rFonts w:cstheme="minorHAnsi"/>
              </w:rPr>
              <w:t>22.</w:t>
            </w:r>
            <w:r w:rsidR="00B51A0E" w:rsidRPr="001174C5">
              <w:rPr>
                <w:rFonts w:cstheme="minorHAnsi"/>
                <w:lang w:val="en-150"/>
              </w:rPr>
              <w:t>8</w:t>
            </w:r>
            <w:r w:rsidR="001174C5" w:rsidRPr="001174C5">
              <w:rPr>
                <w:rFonts w:cstheme="minorHAnsi"/>
                <w:lang w:val="en-150"/>
              </w:rPr>
              <w:t>.</w:t>
            </w:r>
          </w:p>
          <w:p w14:paraId="454464AD" w14:textId="77777777" w:rsidR="001174C5" w:rsidRPr="001174C5" w:rsidRDefault="001174C5" w:rsidP="001174C5">
            <w:pPr>
              <w:spacing w:after="0" w:line="240" w:lineRule="auto"/>
              <w:rPr>
                <w:rFonts w:cstheme="minorHAnsi"/>
                <w:b/>
                <w:bCs/>
                <w:lang w:val="fr-BE"/>
              </w:rPr>
            </w:pPr>
            <w:r w:rsidRPr="001174C5">
              <w:rPr>
                <w:rFonts w:cstheme="minorHAnsi"/>
                <w:b/>
                <w:bCs/>
                <w:lang w:val="fr-BE"/>
              </w:rPr>
              <w:t>Janvier 2020 – Réaction commune de l’UE face à la COVID-19</w:t>
            </w:r>
          </w:p>
          <w:p w14:paraId="6BD72027" w14:textId="555A6344" w:rsidR="001174C5" w:rsidRPr="001174C5" w:rsidRDefault="001174C5" w:rsidP="001174C5">
            <w:pPr>
              <w:rPr>
                <w:rFonts w:cstheme="minorHAnsi"/>
                <w:lang w:val="fr-BE"/>
              </w:rPr>
            </w:pPr>
            <w:r w:rsidRPr="001174C5">
              <w:rPr>
                <w:rFonts w:cstheme="minorHAnsi"/>
                <w:lang w:val="fr-BE"/>
              </w:rPr>
              <w:t>La pandémie de COVID-19 constitue une urgence de santé publique majeure et provoque un ralentissement économique. L’UE et ses pays membres collaborent pour soutenir les systèmes de soins de santé, endiguer la propagation du virus et obtenir des vaccins pour la population de l’UE et d’ailleurs. Les dirigeants de l’UE approuvent le plus grand </w:t>
            </w:r>
            <w:hyperlink r:id="rId30" w:history="1">
              <w:r w:rsidRPr="001174C5">
                <w:rPr>
                  <w:rStyle w:val="Hyperlink"/>
                  <w:rFonts w:cstheme="minorHAnsi"/>
                  <w:lang w:val="fr-BE"/>
                </w:rPr>
                <w:t>train de mesures de relance</w:t>
              </w:r>
            </w:hyperlink>
            <w:r w:rsidRPr="001174C5">
              <w:rPr>
                <w:rFonts w:cstheme="minorHAnsi"/>
                <w:lang w:val="fr-BE"/>
              </w:rPr>
              <w:t> jamais financé par le budget de l’UE, l’accent étant mis sur une relance verte et numérique, à mesure que l’UE œuvre en faveur de la </w:t>
            </w:r>
            <w:hyperlink r:id="rId31" w:history="1">
              <w:r w:rsidRPr="001174C5">
                <w:rPr>
                  <w:rStyle w:val="Hyperlink"/>
                  <w:rFonts w:cstheme="minorHAnsi"/>
                  <w:lang w:val="fr-BE"/>
                </w:rPr>
                <w:t>neutralité climatique</w:t>
              </w:r>
            </w:hyperlink>
            <w:r w:rsidRPr="001174C5">
              <w:rPr>
                <w:rFonts w:cstheme="minorHAnsi"/>
                <w:lang w:val="fr-BE"/>
              </w:rPr>
              <w:t> d’ici à 2050.</w:t>
            </w:r>
          </w:p>
          <w:p w14:paraId="079EFABA" w14:textId="77777777" w:rsidR="001174C5" w:rsidRPr="001174C5" w:rsidRDefault="001174C5" w:rsidP="001174C5">
            <w:pPr>
              <w:rPr>
                <w:rFonts w:cstheme="minorHAnsi"/>
                <w:lang w:val="fr-BE"/>
              </w:rPr>
            </w:pPr>
          </w:p>
          <w:p w14:paraId="36F97A2B" w14:textId="77777777" w:rsidR="001174C5" w:rsidRPr="001174C5" w:rsidRDefault="001174C5" w:rsidP="001174C5">
            <w:pPr>
              <w:rPr>
                <w:rFonts w:cstheme="minorHAnsi"/>
                <w:b/>
                <w:bCs/>
                <w:lang w:val="fr-BE"/>
              </w:rPr>
            </w:pPr>
            <w:r w:rsidRPr="001174C5">
              <w:rPr>
                <w:rFonts w:cstheme="minorHAnsi"/>
                <w:b/>
                <w:bCs/>
                <w:lang w:val="fr-BE"/>
              </w:rPr>
              <w:t>31 janvier 2020 – Le Royaume-Uni quitte l’UE</w:t>
            </w:r>
          </w:p>
          <w:p w14:paraId="1BD0A328" w14:textId="79056EEF" w:rsidR="001174C5" w:rsidRDefault="001174C5" w:rsidP="001174C5">
            <w:pPr>
              <w:rPr>
                <w:rFonts w:cstheme="minorHAnsi"/>
                <w:lang w:val="fr-BE"/>
              </w:rPr>
            </w:pPr>
            <w:r w:rsidRPr="001174C5">
              <w:rPr>
                <w:rFonts w:cstheme="minorHAnsi"/>
                <w:lang w:val="fr-BE"/>
              </w:rPr>
              <w:t>Le Royaume-Uni quitte l’UE 47 ans après son adhésion, ouvrant ainsi un nouveau chapitre de ses relations avec l’Union.</w:t>
            </w:r>
          </w:p>
          <w:p w14:paraId="607DBDF5" w14:textId="77777777" w:rsidR="001174C5" w:rsidRPr="001174C5" w:rsidRDefault="001174C5" w:rsidP="001174C5">
            <w:pPr>
              <w:rPr>
                <w:rFonts w:cstheme="minorHAnsi"/>
                <w:lang w:val="fr-BE"/>
              </w:rPr>
            </w:pPr>
          </w:p>
          <w:p w14:paraId="2E0FFFB6" w14:textId="52ED5903" w:rsidR="001174C5" w:rsidRDefault="001174C5" w:rsidP="001174C5">
            <w:pPr>
              <w:rPr>
                <w:rFonts w:cstheme="minorHAnsi"/>
                <w:lang w:val="en-150"/>
              </w:rPr>
            </w:pPr>
            <w:hyperlink r:id="rId32" w:history="1">
              <w:r w:rsidRPr="001174C5">
                <w:rPr>
                  <w:rStyle w:val="Hyperlink"/>
                  <w:rFonts w:cstheme="minorHAnsi"/>
                  <w:lang w:val="fr-BE"/>
                </w:rPr>
                <w:t>Relations avec le Royaume-Uni</w:t>
              </w:r>
            </w:hyperlink>
          </w:p>
          <w:p w14:paraId="767CAF57" w14:textId="77777777" w:rsidR="001174C5" w:rsidRPr="001174C5" w:rsidRDefault="001174C5" w:rsidP="001174C5">
            <w:pPr>
              <w:rPr>
                <w:rFonts w:cstheme="minorHAnsi"/>
                <w:lang w:val="fr-BE"/>
              </w:rPr>
            </w:pPr>
          </w:p>
          <w:p w14:paraId="36D1BC37" w14:textId="77777777" w:rsidR="001174C5" w:rsidRPr="001174C5" w:rsidRDefault="001174C5" w:rsidP="001174C5">
            <w:pPr>
              <w:rPr>
                <w:rFonts w:cstheme="minorHAnsi"/>
                <w:b/>
                <w:bCs/>
                <w:lang w:val="fr-BE"/>
              </w:rPr>
            </w:pPr>
            <w:r w:rsidRPr="001174C5">
              <w:rPr>
                <w:rFonts w:cstheme="minorHAnsi"/>
                <w:b/>
                <w:bCs/>
                <w:lang w:val="fr-BE"/>
              </w:rPr>
              <w:t>Avril 2021 – Lancement de la conférence sur l’avenir de l’Europe</w:t>
            </w:r>
          </w:p>
          <w:p w14:paraId="272E4E51" w14:textId="285F81FC" w:rsidR="001174C5" w:rsidRDefault="001174C5" w:rsidP="001174C5">
            <w:pPr>
              <w:rPr>
                <w:rFonts w:cstheme="minorHAnsi"/>
                <w:lang w:val="fr-BE"/>
              </w:rPr>
            </w:pPr>
            <w:r w:rsidRPr="001174C5">
              <w:rPr>
                <w:rFonts w:cstheme="minorHAnsi"/>
                <w:lang w:val="fr-BE"/>
              </w:rPr>
              <w:t>En 2021, l’UE lance la </w:t>
            </w:r>
            <w:hyperlink r:id="rId33" w:history="1">
              <w:r w:rsidRPr="001174C5">
                <w:rPr>
                  <w:rStyle w:val="Hyperlink"/>
                  <w:rFonts w:cstheme="minorHAnsi"/>
                  <w:lang w:val="fr-BE"/>
                </w:rPr>
                <w:t>conférence sur l’avenir de l’Europe</w:t>
              </w:r>
            </w:hyperlink>
            <w:r w:rsidRPr="001174C5">
              <w:rPr>
                <w:rFonts w:cstheme="minorHAnsi"/>
                <w:lang w:val="fr-BE"/>
              </w:rPr>
              <w:t>, qui durera une année. L’exercice sans précédent de démocratie participative offre aux citoyens de l’UE une occasion unique de faire entendre leur voix et de contribuer à façonner l’avenir de l’UE. </w:t>
            </w:r>
          </w:p>
          <w:p w14:paraId="730A713E" w14:textId="77777777" w:rsidR="001174C5" w:rsidRPr="001174C5" w:rsidRDefault="001174C5" w:rsidP="001174C5">
            <w:pPr>
              <w:rPr>
                <w:rFonts w:cstheme="minorHAnsi"/>
                <w:lang w:val="fr-BE"/>
              </w:rPr>
            </w:pPr>
          </w:p>
          <w:p w14:paraId="367F4614" w14:textId="77777777" w:rsidR="001174C5" w:rsidRPr="001174C5" w:rsidRDefault="001174C5" w:rsidP="001174C5">
            <w:pPr>
              <w:rPr>
                <w:rFonts w:cstheme="minorHAnsi"/>
                <w:b/>
                <w:bCs/>
                <w:lang w:val="fr-BE"/>
              </w:rPr>
            </w:pPr>
            <w:r w:rsidRPr="001174C5">
              <w:rPr>
                <w:rFonts w:cstheme="minorHAnsi"/>
                <w:b/>
                <w:bCs/>
                <w:lang w:val="fr-BE"/>
              </w:rPr>
              <w:t>Février 2022 – La Russie envahit l’Ukraine</w:t>
            </w:r>
          </w:p>
          <w:p w14:paraId="4BB04023" w14:textId="77777777" w:rsidR="001174C5" w:rsidRPr="001174C5" w:rsidRDefault="001174C5" w:rsidP="001174C5">
            <w:pPr>
              <w:rPr>
                <w:rFonts w:cstheme="minorHAnsi"/>
                <w:lang w:val="fr-BE"/>
              </w:rPr>
            </w:pPr>
            <w:r w:rsidRPr="001174C5">
              <w:rPr>
                <w:rFonts w:cstheme="minorHAnsi"/>
                <w:lang w:val="fr-BE"/>
              </w:rPr>
              <w:t>L’UE et ses partenaires internationaux condamnent fermement la guerre d’agression injustifiée et non provoquée menée par la Russie. L’UE adopte une série de </w:t>
            </w:r>
            <w:hyperlink r:id="rId34" w:history="1">
              <w:r w:rsidRPr="001174C5">
                <w:rPr>
                  <w:rStyle w:val="Hyperlink"/>
                  <w:rFonts w:cstheme="minorHAnsi"/>
                  <w:lang w:val="fr-BE"/>
                </w:rPr>
                <w:t>sanctions sévères contre la Russie</w:t>
              </w:r>
            </w:hyperlink>
            <w:r w:rsidRPr="001174C5">
              <w:rPr>
                <w:rFonts w:cstheme="minorHAnsi"/>
                <w:lang w:val="fr-BE"/>
              </w:rPr>
              <w:t> et fournit une </w:t>
            </w:r>
            <w:hyperlink r:id="rId35" w:history="1">
              <w:r w:rsidRPr="001174C5">
                <w:rPr>
                  <w:rStyle w:val="Hyperlink"/>
                  <w:rFonts w:cstheme="minorHAnsi"/>
                  <w:lang w:val="fr-BE"/>
                </w:rPr>
                <w:t>aide financière, humanitaire, militaire et autre à l’Ukraine</w:t>
              </w:r>
            </w:hyperlink>
            <w:r w:rsidRPr="001174C5">
              <w:rPr>
                <w:rFonts w:cstheme="minorHAnsi"/>
                <w:lang w:val="fr-BE"/>
              </w:rPr>
              <w:t>.</w:t>
            </w:r>
          </w:p>
          <w:p w14:paraId="2CA57324" w14:textId="66252FBF" w:rsidR="001174C5" w:rsidRPr="001174C5" w:rsidRDefault="001174C5" w:rsidP="00314856">
            <w:pPr>
              <w:rPr>
                <w:rFonts w:cstheme="minorHAnsi"/>
                <w:lang w:val="en-150"/>
              </w:rPr>
            </w:pPr>
          </w:p>
        </w:tc>
      </w:tr>
      <w:tr w:rsidR="00471DA4" w:rsidRPr="001174C5" w14:paraId="492DA7EE" w14:textId="77777777" w:rsidTr="001174C5">
        <w:tc>
          <w:tcPr>
            <w:tcW w:w="2771" w:type="dxa"/>
          </w:tcPr>
          <w:p w14:paraId="735C18A8" w14:textId="4A795BD9" w:rsidR="00606AD0" w:rsidRPr="001174C5" w:rsidRDefault="00606AD0" w:rsidP="00606AD0">
            <w:pPr>
              <w:rPr>
                <w:rFonts w:cstheme="minorHAnsi"/>
              </w:rPr>
            </w:pPr>
            <w:r w:rsidRPr="001174C5">
              <w:rPr>
                <w:rFonts w:cstheme="minorHAnsi"/>
              </w:rPr>
              <w:t>23.</w:t>
            </w:r>
          </w:p>
          <w:p w14:paraId="48068A8A" w14:textId="77777777" w:rsidR="00606AD0" w:rsidRPr="001174C5" w:rsidRDefault="00606AD0" w:rsidP="00606AD0">
            <w:pPr>
              <w:rPr>
                <w:rFonts w:cstheme="minorHAnsi"/>
              </w:rPr>
            </w:pPr>
            <w:r w:rsidRPr="001174C5">
              <w:rPr>
                <w:rFonts w:cstheme="minorHAnsi"/>
                <w:b/>
              </w:rPr>
              <w:t>© Union européenne 2023</w:t>
            </w:r>
          </w:p>
          <w:p w14:paraId="3DFDB4FD" w14:textId="5A699AB3" w:rsidR="00606AD0" w:rsidRPr="001174C5" w:rsidRDefault="00606AD0" w:rsidP="00606AD0">
            <w:pPr>
              <w:rPr>
                <w:rFonts w:cstheme="minorHAnsi"/>
              </w:rPr>
            </w:pPr>
            <w:r w:rsidRPr="001174C5">
              <w:rPr>
                <w:rFonts w:cstheme="minorHAnsi"/>
              </w:rPr>
              <w:t xml:space="preserve">Sauf mention contraire, la réutilisation de cette présentation est autorisée en vertu de la licence </w:t>
            </w:r>
            <w:hyperlink r:id="rId36" w:history="1">
              <w:r w:rsidRPr="001174C5">
                <w:rPr>
                  <w:rStyle w:val="Hyperlink"/>
                  <w:rFonts w:cstheme="minorHAnsi"/>
                  <w:color w:val="auto"/>
                </w:rPr>
                <w:t>CC BY 4.0</w:t>
              </w:r>
            </w:hyperlink>
            <w:r w:rsidRPr="001174C5">
              <w:rPr>
                <w:rFonts w:cstheme="minorHAnsi"/>
              </w:rPr>
              <w:t xml:space="preserve">. Pour toute utilisation ou reproduction d’éléments qui ne sont pas la propriété de l’UE, l’autorisation peut devoir être obtenue directement auprès des </w:t>
            </w:r>
            <w:r w:rsidRPr="001174C5">
              <w:rPr>
                <w:rFonts w:cstheme="minorHAnsi"/>
              </w:rPr>
              <w:lastRenderedPageBreak/>
              <w:t>titulaires de droits respectifs.</w:t>
            </w:r>
          </w:p>
          <w:p w14:paraId="1D3A916F" w14:textId="77777777" w:rsidR="00491D03" w:rsidRPr="001174C5" w:rsidRDefault="00491D03" w:rsidP="00606AD0">
            <w:pPr>
              <w:rPr>
                <w:rFonts w:cstheme="minorHAnsi"/>
              </w:rPr>
            </w:pPr>
          </w:p>
          <w:p w14:paraId="027AA3EF" w14:textId="09471EFA" w:rsidR="00606AD0" w:rsidRPr="001174C5" w:rsidRDefault="00606AD0" w:rsidP="00314856">
            <w:pPr>
              <w:rPr>
                <w:rFonts w:cstheme="minorHAnsi"/>
              </w:rPr>
            </w:pPr>
            <w:r w:rsidRPr="001174C5">
              <w:rPr>
                <w:rFonts w:cstheme="minorHAnsi"/>
              </w:rPr>
              <w:t>Photo de la diapositive 7, source: © Adobe Stock, Jacob Lund</w:t>
            </w:r>
          </w:p>
        </w:tc>
        <w:tc>
          <w:tcPr>
            <w:tcW w:w="7351" w:type="dxa"/>
          </w:tcPr>
          <w:p w14:paraId="35EFBCE0" w14:textId="3340F789" w:rsidR="00606AD0" w:rsidRPr="001174C5" w:rsidRDefault="00606AD0" w:rsidP="00314856">
            <w:pPr>
              <w:rPr>
                <w:rFonts w:cstheme="minorHAnsi"/>
              </w:rPr>
            </w:pPr>
          </w:p>
        </w:tc>
      </w:tr>
    </w:tbl>
    <w:p w14:paraId="14F21646" w14:textId="77777777" w:rsidR="001D4409" w:rsidRPr="001174C5" w:rsidRDefault="001D4409">
      <w:pPr>
        <w:rPr>
          <w:rFonts w:cstheme="minorHAnsi"/>
        </w:rPr>
      </w:pPr>
    </w:p>
    <w:sectPr w:rsidR="001D4409" w:rsidRPr="001174C5" w:rsidSect="0098255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5B08" w14:textId="77777777" w:rsidR="0053574F" w:rsidRDefault="0053574F" w:rsidP="0053574F">
      <w:pPr>
        <w:spacing w:after="0" w:line="240" w:lineRule="auto"/>
      </w:pPr>
      <w:r>
        <w:separator/>
      </w:r>
    </w:p>
  </w:endnote>
  <w:endnote w:type="continuationSeparator" w:id="0">
    <w:p w14:paraId="501569FF" w14:textId="77777777" w:rsidR="0053574F" w:rsidRDefault="0053574F" w:rsidP="0053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BD29E" w14:textId="77777777" w:rsidR="0053574F" w:rsidRDefault="0053574F" w:rsidP="0053574F">
      <w:pPr>
        <w:spacing w:after="0" w:line="240" w:lineRule="auto"/>
      </w:pPr>
      <w:r>
        <w:separator/>
      </w:r>
    </w:p>
  </w:footnote>
  <w:footnote w:type="continuationSeparator" w:id="0">
    <w:p w14:paraId="2A95452B" w14:textId="77777777" w:rsidR="0053574F" w:rsidRDefault="0053574F" w:rsidP="0053574F">
      <w:pPr>
        <w:spacing w:after="0" w:line="240" w:lineRule="auto"/>
      </w:pPr>
      <w:r>
        <w:continuationSeparator/>
      </w:r>
    </w:p>
  </w:footnote>
  <w:footnote w:id="1">
    <w:p w14:paraId="7C79429C" w14:textId="77777777" w:rsidR="00982558" w:rsidRPr="00DB2A19" w:rsidRDefault="00982558" w:rsidP="00982558">
      <w:pPr>
        <w:pStyle w:val="FootnoteText"/>
      </w:pPr>
      <w:r>
        <w:rPr>
          <w:rStyle w:val="FootnoteReference"/>
        </w:rPr>
        <w:footnoteRef/>
      </w:r>
      <w:r>
        <w:t xml:space="preserve"> Veuillez noter que les notes explicatives ne sont pas destinées à être utilisées mot pour mot, mais qu’elles constituent plutôt des informations contextuelles supplémentaires sur lesquelles vous pouvez vous appuyer pour construire votre présentation. N’hésitez donc pas à exclure les parties qui ne s’appliquent pas à votre présentation et, inversement, à ajouter vos propres anecdotes et points à mentionner pour vous approprier la présentation.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1F5"/>
    <w:multiLevelType w:val="hybridMultilevel"/>
    <w:tmpl w:val="9C40B1FE"/>
    <w:lvl w:ilvl="0" w:tplc="1809000F">
      <w:start w:val="1"/>
      <w:numFmt w:val="decimal"/>
      <w:lvlText w:val="%1."/>
      <w:lvlJc w:val="left"/>
      <w:pPr>
        <w:ind w:left="720" w:hanging="360"/>
      </w:pPr>
      <w:rPr>
        <w:rFont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0F7BD8"/>
    <w:multiLevelType w:val="hybridMultilevel"/>
    <w:tmpl w:val="DAB2A006"/>
    <w:lvl w:ilvl="0" w:tplc="A15CED80">
      <w:start w:val="1"/>
      <w:numFmt w:val="bullet"/>
      <w:lvlText w:val="•"/>
      <w:lvlJc w:val="left"/>
      <w:pPr>
        <w:tabs>
          <w:tab w:val="num" w:pos="720"/>
        </w:tabs>
        <w:ind w:left="720" w:hanging="360"/>
      </w:pPr>
      <w:rPr>
        <w:rFonts w:ascii="Arial" w:hAnsi="Arial" w:hint="default"/>
      </w:rPr>
    </w:lvl>
    <w:lvl w:ilvl="1" w:tplc="FBB60D9E" w:tentative="1">
      <w:start w:val="1"/>
      <w:numFmt w:val="bullet"/>
      <w:lvlText w:val="•"/>
      <w:lvlJc w:val="left"/>
      <w:pPr>
        <w:tabs>
          <w:tab w:val="num" w:pos="1440"/>
        </w:tabs>
        <w:ind w:left="1440" w:hanging="360"/>
      </w:pPr>
      <w:rPr>
        <w:rFonts w:ascii="Arial" w:hAnsi="Arial" w:hint="default"/>
      </w:rPr>
    </w:lvl>
    <w:lvl w:ilvl="2" w:tplc="CD12C9EE" w:tentative="1">
      <w:start w:val="1"/>
      <w:numFmt w:val="bullet"/>
      <w:lvlText w:val="•"/>
      <w:lvlJc w:val="left"/>
      <w:pPr>
        <w:tabs>
          <w:tab w:val="num" w:pos="2160"/>
        </w:tabs>
        <w:ind w:left="2160" w:hanging="360"/>
      </w:pPr>
      <w:rPr>
        <w:rFonts w:ascii="Arial" w:hAnsi="Arial" w:hint="default"/>
      </w:rPr>
    </w:lvl>
    <w:lvl w:ilvl="3" w:tplc="3294AFEA" w:tentative="1">
      <w:start w:val="1"/>
      <w:numFmt w:val="bullet"/>
      <w:lvlText w:val="•"/>
      <w:lvlJc w:val="left"/>
      <w:pPr>
        <w:tabs>
          <w:tab w:val="num" w:pos="2880"/>
        </w:tabs>
        <w:ind w:left="2880" w:hanging="360"/>
      </w:pPr>
      <w:rPr>
        <w:rFonts w:ascii="Arial" w:hAnsi="Arial" w:hint="default"/>
      </w:rPr>
    </w:lvl>
    <w:lvl w:ilvl="4" w:tplc="25AEEC30" w:tentative="1">
      <w:start w:val="1"/>
      <w:numFmt w:val="bullet"/>
      <w:lvlText w:val="•"/>
      <w:lvlJc w:val="left"/>
      <w:pPr>
        <w:tabs>
          <w:tab w:val="num" w:pos="3600"/>
        </w:tabs>
        <w:ind w:left="3600" w:hanging="360"/>
      </w:pPr>
      <w:rPr>
        <w:rFonts w:ascii="Arial" w:hAnsi="Arial" w:hint="default"/>
      </w:rPr>
    </w:lvl>
    <w:lvl w:ilvl="5" w:tplc="A50A0C0A" w:tentative="1">
      <w:start w:val="1"/>
      <w:numFmt w:val="bullet"/>
      <w:lvlText w:val="•"/>
      <w:lvlJc w:val="left"/>
      <w:pPr>
        <w:tabs>
          <w:tab w:val="num" w:pos="4320"/>
        </w:tabs>
        <w:ind w:left="4320" w:hanging="360"/>
      </w:pPr>
      <w:rPr>
        <w:rFonts w:ascii="Arial" w:hAnsi="Arial" w:hint="default"/>
      </w:rPr>
    </w:lvl>
    <w:lvl w:ilvl="6" w:tplc="4A306548" w:tentative="1">
      <w:start w:val="1"/>
      <w:numFmt w:val="bullet"/>
      <w:lvlText w:val="•"/>
      <w:lvlJc w:val="left"/>
      <w:pPr>
        <w:tabs>
          <w:tab w:val="num" w:pos="5040"/>
        </w:tabs>
        <w:ind w:left="5040" w:hanging="360"/>
      </w:pPr>
      <w:rPr>
        <w:rFonts w:ascii="Arial" w:hAnsi="Arial" w:hint="default"/>
      </w:rPr>
    </w:lvl>
    <w:lvl w:ilvl="7" w:tplc="DD1ACD6C" w:tentative="1">
      <w:start w:val="1"/>
      <w:numFmt w:val="bullet"/>
      <w:lvlText w:val="•"/>
      <w:lvlJc w:val="left"/>
      <w:pPr>
        <w:tabs>
          <w:tab w:val="num" w:pos="5760"/>
        </w:tabs>
        <w:ind w:left="5760" w:hanging="360"/>
      </w:pPr>
      <w:rPr>
        <w:rFonts w:ascii="Arial" w:hAnsi="Arial" w:hint="default"/>
      </w:rPr>
    </w:lvl>
    <w:lvl w:ilvl="8" w:tplc="455A132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2B661F6"/>
    <w:multiLevelType w:val="hybridMultilevel"/>
    <w:tmpl w:val="DF4850A6"/>
    <w:lvl w:ilvl="0" w:tplc="6C58EB5E">
      <w:start w:val="1"/>
      <w:numFmt w:val="decimal"/>
      <w:lvlText w:val="%1)"/>
      <w:lvlJc w:val="left"/>
      <w:pPr>
        <w:tabs>
          <w:tab w:val="num" w:pos="720"/>
        </w:tabs>
        <w:ind w:left="720" w:hanging="360"/>
      </w:pPr>
    </w:lvl>
    <w:lvl w:ilvl="1" w:tplc="131EA4AE" w:tentative="1">
      <w:start w:val="1"/>
      <w:numFmt w:val="decimal"/>
      <w:lvlText w:val="%2)"/>
      <w:lvlJc w:val="left"/>
      <w:pPr>
        <w:tabs>
          <w:tab w:val="num" w:pos="1440"/>
        </w:tabs>
        <w:ind w:left="1440" w:hanging="360"/>
      </w:pPr>
    </w:lvl>
    <w:lvl w:ilvl="2" w:tplc="54FE1DFA" w:tentative="1">
      <w:start w:val="1"/>
      <w:numFmt w:val="decimal"/>
      <w:lvlText w:val="%3)"/>
      <w:lvlJc w:val="left"/>
      <w:pPr>
        <w:tabs>
          <w:tab w:val="num" w:pos="2160"/>
        </w:tabs>
        <w:ind w:left="2160" w:hanging="360"/>
      </w:pPr>
    </w:lvl>
    <w:lvl w:ilvl="3" w:tplc="62CA73A8" w:tentative="1">
      <w:start w:val="1"/>
      <w:numFmt w:val="decimal"/>
      <w:lvlText w:val="%4)"/>
      <w:lvlJc w:val="left"/>
      <w:pPr>
        <w:tabs>
          <w:tab w:val="num" w:pos="2880"/>
        </w:tabs>
        <w:ind w:left="2880" w:hanging="360"/>
      </w:pPr>
    </w:lvl>
    <w:lvl w:ilvl="4" w:tplc="885C9536" w:tentative="1">
      <w:start w:val="1"/>
      <w:numFmt w:val="decimal"/>
      <w:lvlText w:val="%5)"/>
      <w:lvlJc w:val="left"/>
      <w:pPr>
        <w:tabs>
          <w:tab w:val="num" w:pos="3600"/>
        </w:tabs>
        <w:ind w:left="3600" w:hanging="360"/>
      </w:pPr>
    </w:lvl>
    <w:lvl w:ilvl="5" w:tplc="CD1E70A4" w:tentative="1">
      <w:start w:val="1"/>
      <w:numFmt w:val="decimal"/>
      <w:lvlText w:val="%6)"/>
      <w:lvlJc w:val="left"/>
      <w:pPr>
        <w:tabs>
          <w:tab w:val="num" w:pos="4320"/>
        </w:tabs>
        <w:ind w:left="4320" w:hanging="360"/>
      </w:pPr>
    </w:lvl>
    <w:lvl w:ilvl="6" w:tplc="A2E6BD02" w:tentative="1">
      <w:start w:val="1"/>
      <w:numFmt w:val="decimal"/>
      <w:lvlText w:val="%7)"/>
      <w:lvlJc w:val="left"/>
      <w:pPr>
        <w:tabs>
          <w:tab w:val="num" w:pos="5040"/>
        </w:tabs>
        <w:ind w:left="5040" w:hanging="360"/>
      </w:pPr>
    </w:lvl>
    <w:lvl w:ilvl="7" w:tplc="9A04FFD8" w:tentative="1">
      <w:start w:val="1"/>
      <w:numFmt w:val="decimal"/>
      <w:lvlText w:val="%8)"/>
      <w:lvlJc w:val="left"/>
      <w:pPr>
        <w:tabs>
          <w:tab w:val="num" w:pos="5760"/>
        </w:tabs>
        <w:ind w:left="5760" w:hanging="360"/>
      </w:pPr>
    </w:lvl>
    <w:lvl w:ilvl="8" w:tplc="C938FD78" w:tentative="1">
      <w:start w:val="1"/>
      <w:numFmt w:val="decimal"/>
      <w:lvlText w:val="%9)"/>
      <w:lvlJc w:val="left"/>
      <w:pPr>
        <w:tabs>
          <w:tab w:val="num" w:pos="6480"/>
        </w:tabs>
        <w:ind w:left="6480" w:hanging="360"/>
      </w:pPr>
    </w:lvl>
  </w:abstractNum>
  <w:abstractNum w:abstractNumId="3" w15:restartNumberingAfterBreak="0">
    <w:nsid w:val="28823E1F"/>
    <w:multiLevelType w:val="hybridMultilevel"/>
    <w:tmpl w:val="CCDC8B8A"/>
    <w:lvl w:ilvl="0" w:tplc="939A03C0">
      <w:start w:val="1"/>
      <w:numFmt w:val="bullet"/>
      <w:lvlText w:val="•"/>
      <w:lvlJc w:val="left"/>
      <w:pPr>
        <w:tabs>
          <w:tab w:val="num" w:pos="720"/>
        </w:tabs>
        <w:ind w:left="720" w:hanging="360"/>
      </w:pPr>
      <w:rPr>
        <w:rFonts w:ascii="Arial" w:hAnsi="Arial" w:hint="default"/>
      </w:rPr>
    </w:lvl>
    <w:lvl w:ilvl="1" w:tplc="3878CD36" w:tentative="1">
      <w:start w:val="1"/>
      <w:numFmt w:val="bullet"/>
      <w:lvlText w:val="•"/>
      <w:lvlJc w:val="left"/>
      <w:pPr>
        <w:tabs>
          <w:tab w:val="num" w:pos="1440"/>
        </w:tabs>
        <w:ind w:left="1440" w:hanging="360"/>
      </w:pPr>
      <w:rPr>
        <w:rFonts w:ascii="Arial" w:hAnsi="Arial" w:hint="default"/>
      </w:rPr>
    </w:lvl>
    <w:lvl w:ilvl="2" w:tplc="3DBE3600" w:tentative="1">
      <w:start w:val="1"/>
      <w:numFmt w:val="bullet"/>
      <w:lvlText w:val="•"/>
      <w:lvlJc w:val="left"/>
      <w:pPr>
        <w:tabs>
          <w:tab w:val="num" w:pos="2160"/>
        </w:tabs>
        <w:ind w:left="2160" w:hanging="360"/>
      </w:pPr>
      <w:rPr>
        <w:rFonts w:ascii="Arial" w:hAnsi="Arial" w:hint="default"/>
      </w:rPr>
    </w:lvl>
    <w:lvl w:ilvl="3" w:tplc="F7923C06" w:tentative="1">
      <w:start w:val="1"/>
      <w:numFmt w:val="bullet"/>
      <w:lvlText w:val="•"/>
      <w:lvlJc w:val="left"/>
      <w:pPr>
        <w:tabs>
          <w:tab w:val="num" w:pos="2880"/>
        </w:tabs>
        <w:ind w:left="2880" w:hanging="360"/>
      </w:pPr>
      <w:rPr>
        <w:rFonts w:ascii="Arial" w:hAnsi="Arial" w:hint="default"/>
      </w:rPr>
    </w:lvl>
    <w:lvl w:ilvl="4" w:tplc="0BBEC344" w:tentative="1">
      <w:start w:val="1"/>
      <w:numFmt w:val="bullet"/>
      <w:lvlText w:val="•"/>
      <w:lvlJc w:val="left"/>
      <w:pPr>
        <w:tabs>
          <w:tab w:val="num" w:pos="3600"/>
        </w:tabs>
        <w:ind w:left="3600" w:hanging="360"/>
      </w:pPr>
      <w:rPr>
        <w:rFonts w:ascii="Arial" w:hAnsi="Arial" w:hint="default"/>
      </w:rPr>
    </w:lvl>
    <w:lvl w:ilvl="5" w:tplc="7E96D580" w:tentative="1">
      <w:start w:val="1"/>
      <w:numFmt w:val="bullet"/>
      <w:lvlText w:val="•"/>
      <w:lvlJc w:val="left"/>
      <w:pPr>
        <w:tabs>
          <w:tab w:val="num" w:pos="4320"/>
        </w:tabs>
        <w:ind w:left="4320" w:hanging="360"/>
      </w:pPr>
      <w:rPr>
        <w:rFonts w:ascii="Arial" w:hAnsi="Arial" w:hint="default"/>
      </w:rPr>
    </w:lvl>
    <w:lvl w:ilvl="6" w:tplc="27647BE0" w:tentative="1">
      <w:start w:val="1"/>
      <w:numFmt w:val="bullet"/>
      <w:lvlText w:val="•"/>
      <w:lvlJc w:val="left"/>
      <w:pPr>
        <w:tabs>
          <w:tab w:val="num" w:pos="5040"/>
        </w:tabs>
        <w:ind w:left="5040" w:hanging="360"/>
      </w:pPr>
      <w:rPr>
        <w:rFonts w:ascii="Arial" w:hAnsi="Arial" w:hint="default"/>
      </w:rPr>
    </w:lvl>
    <w:lvl w:ilvl="7" w:tplc="CE460122" w:tentative="1">
      <w:start w:val="1"/>
      <w:numFmt w:val="bullet"/>
      <w:lvlText w:val="•"/>
      <w:lvlJc w:val="left"/>
      <w:pPr>
        <w:tabs>
          <w:tab w:val="num" w:pos="5760"/>
        </w:tabs>
        <w:ind w:left="5760" w:hanging="360"/>
      </w:pPr>
      <w:rPr>
        <w:rFonts w:ascii="Arial" w:hAnsi="Arial" w:hint="default"/>
      </w:rPr>
    </w:lvl>
    <w:lvl w:ilvl="8" w:tplc="CCF8E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684C42"/>
    <w:multiLevelType w:val="hybridMultilevel"/>
    <w:tmpl w:val="A4D403D4"/>
    <w:lvl w:ilvl="0" w:tplc="49B871D8">
      <w:start w:val="1"/>
      <w:numFmt w:val="bullet"/>
      <w:lvlText w:val="•"/>
      <w:lvlJc w:val="left"/>
      <w:pPr>
        <w:tabs>
          <w:tab w:val="num" w:pos="720"/>
        </w:tabs>
        <w:ind w:left="720" w:hanging="360"/>
      </w:pPr>
      <w:rPr>
        <w:rFonts w:ascii="Arial" w:hAnsi="Arial" w:hint="default"/>
      </w:rPr>
    </w:lvl>
    <w:lvl w:ilvl="1" w:tplc="03201D4E" w:tentative="1">
      <w:start w:val="1"/>
      <w:numFmt w:val="bullet"/>
      <w:lvlText w:val="•"/>
      <w:lvlJc w:val="left"/>
      <w:pPr>
        <w:tabs>
          <w:tab w:val="num" w:pos="1440"/>
        </w:tabs>
        <w:ind w:left="1440" w:hanging="360"/>
      </w:pPr>
      <w:rPr>
        <w:rFonts w:ascii="Arial" w:hAnsi="Arial" w:hint="default"/>
      </w:rPr>
    </w:lvl>
    <w:lvl w:ilvl="2" w:tplc="A9745D18" w:tentative="1">
      <w:start w:val="1"/>
      <w:numFmt w:val="bullet"/>
      <w:lvlText w:val="•"/>
      <w:lvlJc w:val="left"/>
      <w:pPr>
        <w:tabs>
          <w:tab w:val="num" w:pos="2160"/>
        </w:tabs>
        <w:ind w:left="2160" w:hanging="360"/>
      </w:pPr>
      <w:rPr>
        <w:rFonts w:ascii="Arial" w:hAnsi="Arial" w:hint="default"/>
      </w:rPr>
    </w:lvl>
    <w:lvl w:ilvl="3" w:tplc="D2245860" w:tentative="1">
      <w:start w:val="1"/>
      <w:numFmt w:val="bullet"/>
      <w:lvlText w:val="•"/>
      <w:lvlJc w:val="left"/>
      <w:pPr>
        <w:tabs>
          <w:tab w:val="num" w:pos="2880"/>
        </w:tabs>
        <w:ind w:left="2880" w:hanging="360"/>
      </w:pPr>
      <w:rPr>
        <w:rFonts w:ascii="Arial" w:hAnsi="Arial" w:hint="default"/>
      </w:rPr>
    </w:lvl>
    <w:lvl w:ilvl="4" w:tplc="F7E0F552" w:tentative="1">
      <w:start w:val="1"/>
      <w:numFmt w:val="bullet"/>
      <w:lvlText w:val="•"/>
      <w:lvlJc w:val="left"/>
      <w:pPr>
        <w:tabs>
          <w:tab w:val="num" w:pos="3600"/>
        </w:tabs>
        <w:ind w:left="3600" w:hanging="360"/>
      </w:pPr>
      <w:rPr>
        <w:rFonts w:ascii="Arial" w:hAnsi="Arial" w:hint="default"/>
      </w:rPr>
    </w:lvl>
    <w:lvl w:ilvl="5" w:tplc="F954B66C" w:tentative="1">
      <w:start w:val="1"/>
      <w:numFmt w:val="bullet"/>
      <w:lvlText w:val="•"/>
      <w:lvlJc w:val="left"/>
      <w:pPr>
        <w:tabs>
          <w:tab w:val="num" w:pos="4320"/>
        </w:tabs>
        <w:ind w:left="4320" w:hanging="360"/>
      </w:pPr>
      <w:rPr>
        <w:rFonts w:ascii="Arial" w:hAnsi="Arial" w:hint="default"/>
      </w:rPr>
    </w:lvl>
    <w:lvl w:ilvl="6" w:tplc="E66C7BBE" w:tentative="1">
      <w:start w:val="1"/>
      <w:numFmt w:val="bullet"/>
      <w:lvlText w:val="•"/>
      <w:lvlJc w:val="left"/>
      <w:pPr>
        <w:tabs>
          <w:tab w:val="num" w:pos="5040"/>
        </w:tabs>
        <w:ind w:left="5040" w:hanging="360"/>
      </w:pPr>
      <w:rPr>
        <w:rFonts w:ascii="Arial" w:hAnsi="Arial" w:hint="default"/>
      </w:rPr>
    </w:lvl>
    <w:lvl w:ilvl="7" w:tplc="AA82B7B4" w:tentative="1">
      <w:start w:val="1"/>
      <w:numFmt w:val="bullet"/>
      <w:lvlText w:val="•"/>
      <w:lvlJc w:val="left"/>
      <w:pPr>
        <w:tabs>
          <w:tab w:val="num" w:pos="5760"/>
        </w:tabs>
        <w:ind w:left="5760" w:hanging="360"/>
      </w:pPr>
      <w:rPr>
        <w:rFonts w:ascii="Arial" w:hAnsi="Arial" w:hint="default"/>
      </w:rPr>
    </w:lvl>
    <w:lvl w:ilvl="8" w:tplc="F89E73E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AAA3361"/>
    <w:multiLevelType w:val="hybridMultilevel"/>
    <w:tmpl w:val="BD76DB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B946F0"/>
    <w:multiLevelType w:val="hybridMultilevel"/>
    <w:tmpl w:val="4C249A9E"/>
    <w:lvl w:ilvl="0" w:tplc="2AC07F30">
      <w:start w:val="1"/>
      <w:numFmt w:val="bullet"/>
      <w:lvlText w:val="•"/>
      <w:lvlJc w:val="left"/>
      <w:pPr>
        <w:tabs>
          <w:tab w:val="num" w:pos="720"/>
        </w:tabs>
        <w:ind w:left="720" w:hanging="360"/>
      </w:pPr>
      <w:rPr>
        <w:rFonts w:ascii="Arial" w:hAnsi="Arial" w:hint="default"/>
      </w:rPr>
    </w:lvl>
    <w:lvl w:ilvl="1" w:tplc="CA604BC0" w:tentative="1">
      <w:start w:val="1"/>
      <w:numFmt w:val="bullet"/>
      <w:lvlText w:val="•"/>
      <w:lvlJc w:val="left"/>
      <w:pPr>
        <w:tabs>
          <w:tab w:val="num" w:pos="1440"/>
        </w:tabs>
        <w:ind w:left="1440" w:hanging="360"/>
      </w:pPr>
      <w:rPr>
        <w:rFonts w:ascii="Arial" w:hAnsi="Arial" w:hint="default"/>
      </w:rPr>
    </w:lvl>
    <w:lvl w:ilvl="2" w:tplc="95FE9716" w:tentative="1">
      <w:start w:val="1"/>
      <w:numFmt w:val="bullet"/>
      <w:lvlText w:val="•"/>
      <w:lvlJc w:val="left"/>
      <w:pPr>
        <w:tabs>
          <w:tab w:val="num" w:pos="2160"/>
        </w:tabs>
        <w:ind w:left="2160" w:hanging="360"/>
      </w:pPr>
      <w:rPr>
        <w:rFonts w:ascii="Arial" w:hAnsi="Arial" w:hint="default"/>
      </w:rPr>
    </w:lvl>
    <w:lvl w:ilvl="3" w:tplc="C2FA9D40" w:tentative="1">
      <w:start w:val="1"/>
      <w:numFmt w:val="bullet"/>
      <w:lvlText w:val="•"/>
      <w:lvlJc w:val="left"/>
      <w:pPr>
        <w:tabs>
          <w:tab w:val="num" w:pos="2880"/>
        </w:tabs>
        <w:ind w:left="2880" w:hanging="360"/>
      </w:pPr>
      <w:rPr>
        <w:rFonts w:ascii="Arial" w:hAnsi="Arial" w:hint="default"/>
      </w:rPr>
    </w:lvl>
    <w:lvl w:ilvl="4" w:tplc="35F0C778" w:tentative="1">
      <w:start w:val="1"/>
      <w:numFmt w:val="bullet"/>
      <w:lvlText w:val="•"/>
      <w:lvlJc w:val="left"/>
      <w:pPr>
        <w:tabs>
          <w:tab w:val="num" w:pos="3600"/>
        </w:tabs>
        <w:ind w:left="3600" w:hanging="360"/>
      </w:pPr>
      <w:rPr>
        <w:rFonts w:ascii="Arial" w:hAnsi="Arial" w:hint="default"/>
      </w:rPr>
    </w:lvl>
    <w:lvl w:ilvl="5" w:tplc="BA5E46E2" w:tentative="1">
      <w:start w:val="1"/>
      <w:numFmt w:val="bullet"/>
      <w:lvlText w:val="•"/>
      <w:lvlJc w:val="left"/>
      <w:pPr>
        <w:tabs>
          <w:tab w:val="num" w:pos="4320"/>
        </w:tabs>
        <w:ind w:left="4320" w:hanging="360"/>
      </w:pPr>
      <w:rPr>
        <w:rFonts w:ascii="Arial" w:hAnsi="Arial" w:hint="default"/>
      </w:rPr>
    </w:lvl>
    <w:lvl w:ilvl="6" w:tplc="BBE4AAD2" w:tentative="1">
      <w:start w:val="1"/>
      <w:numFmt w:val="bullet"/>
      <w:lvlText w:val="•"/>
      <w:lvlJc w:val="left"/>
      <w:pPr>
        <w:tabs>
          <w:tab w:val="num" w:pos="5040"/>
        </w:tabs>
        <w:ind w:left="5040" w:hanging="360"/>
      </w:pPr>
      <w:rPr>
        <w:rFonts w:ascii="Arial" w:hAnsi="Arial" w:hint="default"/>
      </w:rPr>
    </w:lvl>
    <w:lvl w:ilvl="7" w:tplc="C2607F74" w:tentative="1">
      <w:start w:val="1"/>
      <w:numFmt w:val="bullet"/>
      <w:lvlText w:val="•"/>
      <w:lvlJc w:val="left"/>
      <w:pPr>
        <w:tabs>
          <w:tab w:val="num" w:pos="5760"/>
        </w:tabs>
        <w:ind w:left="5760" w:hanging="360"/>
      </w:pPr>
      <w:rPr>
        <w:rFonts w:ascii="Arial" w:hAnsi="Arial" w:hint="default"/>
      </w:rPr>
    </w:lvl>
    <w:lvl w:ilvl="8" w:tplc="E78EF27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7A42F31"/>
    <w:multiLevelType w:val="hybridMultilevel"/>
    <w:tmpl w:val="3EFCA102"/>
    <w:lvl w:ilvl="0" w:tplc="6D76B928">
      <w:start w:val="1"/>
      <w:numFmt w:val="decimal"/>
      <w:lvlText w:val="%1)"/>
      <w:lvlJc w:val="left"/>
      <w:pPr>
        <w:tabs>
          <w:tab w:val="num" w:pos="720"/>
        </w:tabs>
        <w:ind w:left="720" w:hanging="360"/>
      </w:pPr>
    </w:lvl>
    <w:lvl w:ilvl="1" w:tplc="C1043030" w:tentative="1">
      <w:start w:val="1"/>
      <w:numFmt w:val="decimal"/>
      <w:lvlText w:val="%2)"/>
      <w:lvlJc w:val="left"/>
      <w:pPr>
        <w:tabs>
          <w:tab w:val="num" w:pos="1440"/>
        </w:tabs>
        <w:ind w:left="1440" w:hanging="360"/>
      </w:pPr>
    </w:lvl>
    <w:lvl w:ilvl="2" w:tplc="F12485CE" w:tentative="1">
      <w:start w:val="1"/>
      <w:numFmt w:val="decimal"/>
      <w:lvlText w:val="%3)"/>
      <w:lvlJc w:val="left"/>
      <w:pPr>
        <w:tabs>
          <w:tab w:val="num" w:pos="2160"/>
        </w:tabs>
        <w:ind w:left="2160" w:hanging="360"/>
      </w:pPr>
    </w:lvl>
    <w:lvl w:ilvl="3" w:tplc="9956FB56" w:tentative="1">
      <w:start w:val="1"/>
      <w:numFmt w:val="decimal"/>
      <w:lvlText w:val="%4)"/>
      <w:lvlJc w:val="left"/>
      <w:pPr>
        <w:tabs>
          <w:tab w:val="num" w:pos="2880"/>
        </w:tabs>
        <w:ind w:left="2880" w:hanging="360"/>
      </w:pPr>
    </w:lvl>
    <w:lvl w:ilvl="4" w:tplc="BFD6ED44" w:tentative="1">
      <w:start w:val="1"/>
      <w:numFmt w:val="decimal"/>
      <w:lvlText w:val="%5)"/>
      <w:lvlJc w:val="left"/>
      <w:pPr>
        <w:tabs>
          <w:tab w:val="num" w:pos="3600"/>
        </w:tabs>
        <w:ind w:left="3600" w:hanging="360"/>
      </w:pPr>
    </w:lvl>
    <w:lvl w:ilvl="5" w:tplc="07A22644" w:tentative="1">
      <w:start w:val="1"/>
      <w:numFmt w:val="decimal"/>
      <w:lvlText w:val="%6)"/>
      <w:lvlJc w:val="left"/>
      <w:pPr>
        <w:tabs>
          <w:tab w:val="num" w:pos="4320"/>
        </w:tabs>
        <w:ind w:left="4320" w:hanging="360"/>
      </w:pPr>
    </w:lvl>
    <w:lvl w:ilvl="6" w:tplc="66C62020" w:tentative="1">
      <w:start w:val="1"/>
      <w:numFmt w:val="decimal"/>
      <w:lvlText w:val="%7)"/>
      <w:lvlJc w:val="left"/>
      <w:pPr>
        <w:tabs>
          <w:tab w:val="num" w:pos="5040"/>
        </w:tabs>
        <w:ind w:left="5040" w:hanging="360"/>
      </w:pPr>
    </w:lvl>
    <w:lvl w:ilvl="7" w:tplc="D6A61CEA" w:tentative="1">
      <w:start w:val="1"/>
      <w:numFmt w:val="decimal"/>
      <w:lvlText w:val="%8)"/>
      <w:lvlJc w:val="left"/>
      <w:pPr>
        <w:tabs>
          <w:tab w:val="num" w:pos="5760"/>
        </w:tabs>
        <w:ind w:left="5760" w:hanging="360"/>
      </w:pPr>
    </w:lvl>
    <w:lvl w:ilvl="8" w:tplc="96BC47E6" w:tentative="1">
      <w:start w:val="1"/>
      <w:numFmt w:val="decimal"/>
      <w:lvlText w:val="%9)"/>
      <w:lvlJc w:val="left"/>
      <w:pPr>
        <w:tabs>
          <w:tab w:val="num" w:pos="6480"/>
        </w:tabs>
        <w:ind w:left="6480" w:hanging="360"/>
      </w:pPr>
    </w:lvl>
  </w:abstractNum>
  <w:abstractNum w:abstractNumId="8" w15:restartNumberingAfterBreak="0">
    <w:nsid w:val="79BB5D5A"/>
    <w:multiLevelType w:val="hybridMultilevel"/>
    <w:tmpl w:val="3200B826"/>
    <w:lvl w:ilvl="0" w:tplc="12443738">
      <w:start w:val="1"/>
      <w:numFmt w:val="bullet"/>
      <w:lvlText w:val="•"/>
      <w:lvlJc w:val="left"/>
      <w:pPr>
        <w:tabs>
          <w:tab w:val="num" w:pos="720"/>
        </w:tabs>
        <w:ind w:left="720" w:hanging="360"/>
      </w:pPr>
      <w:rPr>
        <w:rFonts w:ascii="Arial" w:hAnsi="Arial" w:hint="default"/>
      </w:rPr>
    </w:lvl>
    <w:lvl w:ilvl="1" w:tplc="D596901A" w:tentative="1">
      <w:start w:val="1"/>
      <w:numFmt w:val="bullet"/>
      <w:lvlText w:val="•"/>
      <w:lvlJc w:val="left"/>
      <w:pPr>
        <w:tabs>
          <w:tab w:val="num" w:pos="1440"/>
        </w:tabs>
        <w:ind w:left="1440" w:hanging="360"/>
      </w:pPr>
      <w:rPr>
        <w:rFonts w:ascii="Arial" w:hAnsi="Arial" w:hint="default"/>
      </w:rPr>
    </w:lvl>
    <w:lvl w:ilvl="2" w:tplc="D2C2D5A8" w:tentative="1">
      <w:start w:val="1"/>
      <w:numFmt w:val="bullet"/>
      <w:lvlText w:val="•"/>
      <w:lvlJc w:val="left"/>
      <w:pPr>
        <w:tabs>
          <w:tab w:val="num" w:pos="2160"/>
        </w:tabs>
        <w:ind w:left="2160" w:hanging="360"/>
      </w:pPr>
      <w:rPr>
        <w:rFonts w:ascii="Arial" w:hAnsi="Arial" w:hint="default"/>
      </w:rPr>
    </w:lvl>
    <w:lvl w:ilvl="3" w:tplc="35A693E4" w:tentative="1">
      <w:start w:val="1"/>
      <w:numFmt w:val="bullet"/>
      <w:lvlText w:val="•"/>
      <w:lvlJc w:val="left"/>
      <w:pPr>
        <w:tabs>
          <w:tab w:val="num" w:pos="2880"/>
        </w:tabs>
        <w:ind w:left="2880" w:hanging="360"/>
      </w:pPr>
      <w:rPr>
        <w:rFonts w:ascii="Arial" w:hAnsi="Arial" w:hint="default"/>
      </w:rPr>
    </w:lvl>
    <w:lvl w:ilvl="4" w:tplc="0494F228" w:tentative="1">
      <w:start w:val="1"/>
      <w:numFmt w:val="bullet"/>
      <w:lvlText w:val="•"/>
      <w:lvlJc w:val="left"/>
      <w:pPr>
        <w:tabs>
          <w:tab w:val="num" w:pos="3600"/>
        </w:tabs>
        <w:ind w:left="3600" w:hanging="360"/>
      </w:pPr>
      <w:rPr>
        <w:rFonts w:ascii="Arial" w:hAnsi="Arial" w:hint="default"/>
      </w:rPr>
    </w:lvl>
    <w:lvl w:ilvl="5" w:tplc="914CBE50" w:tentative="1">
      <w:start w:val="1"/>
      <w:numFmt w:val="bullet"/>
      <w:lvlText w:val="•"/>
      <w:lvlJc w:val="left"/>
      <w:pPr>
        <w:tabs>
          <w:tab w:val="num" w:pos="4320"/>
        </w:tabs>
        <w:ind w:left="4320" w:hanging="360"/>
      </w:pPr>
      <w:rPr>
        <w:rFonts w:ascii="Arial" w:hAnsi="Arial" w:hint="default"/>
      </w:rPr>
    </w:lvl>
    <w:lvl w:ilvl="6" w:tplc="BBE6F59C" w:tentative="1">
      <w:start w:val="1"/>
      <w:numFmt w:val="bullet"/>
      <w:lvlText w:val="•"/>
      <w:lvlJc w:val="left"/>
      <w:pPr>
        <w:tabs>
          <w:tab w:val="num" w:pos="5040"/>
        </w:tabs>
        <w:ind w:left="5040" w:hanging="360"/>
      </w:pPr>
      <w:rPr>
        <w:rFonts w:ascii="Arial" w:hAnsi="Arial" w:hint="default"/>
      </w:rPr>
    </w:lvl>
    <w:lvl w:ilvl="7" w:tplc="F2601420" w:tentative="1">
      <w:start w:val="1"/>
      <w:numFmt w:val="bullet"/>
      <w:lvlText w:val="•"/>
      <w:lvlJc w:val="left"/>
      <w:pPr>
        <w:tabs>
          <w:tab w:val="num" w:pos="5760"/>
        </w:tabs>
        <w:ind w:left="5760" w:hanging="360"/>
      </w:pPr>
      <w:rPr>
        <w:rFonts w:ascii="Arial" w:hAnsi="Arial" w:hint="default"/>
      </w:rPr>
    </w:lvl>
    <w:lvl w:ilvl="8" w:tplc="4DD200B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A7E0261"/>
    <w:multiLevelType w:val="hybridMultilevel"/>
    <w:tmpl w:val="CDC6DA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AFF507D"/>
    <w:multiLevelType w:val="hybridMultilevel"/>
    <w:tmpl w:val="2DE4FC60"/>
    <w:lvl w:ilvl="0" w:tplc="769EFFB8">
      <w:start w:val="1"/>
      <w:numFmt w:val="bullet"/>
      <w:lvlText w:val="•"/>
      <w:lvlJc w:val="left"/>
      <w:pPr>
        <w:tabs>
          <w:tab w:val="num" w:pos="720"/>
        </w:tabs>
        <w:ind w:left="720" w:hanging="360"/>
      </w:pPr>
      <w:rPr>
        <w:rFonts w:ascii="Arial" w:hAnsi="Arial" w:hint="default"/>
      </w:rPr>
    </w:lvl>
    <w:lvl w:ilvl="1" w:tplc="D09EFB64" w:tentative="1">
      <w:start w:val="1"/>
      <w:numFmt w:val="bullet"/>
      <w:lvlText w:val="•"/>
      <w:lvlJc w:val="left"/>
      <w:pPr>
        <w:tabs>
          <w:tab w:val="num" w:pos="1440"/>
        </w:tabs>
        <w:ind w:left="1440" w:hanging="360"/>
      </w:pPr>
      <w:rPr>
        <w:rFonts w:ascii="Arial" w:hAnsi="Arial" w:hint="default"/>
      </w:rPr>
    </w:lvl>
    <w:lvl w:ilvl="2" w:tplc="C1B857CE" w:tentative="1">
      <w:start w:val="1"/>
      <w:numFmt w:val="bullet"/>
      <w:lvlText w:val="•"/>
      <w:lvlJc w:val="left"/>
      <w:pPr>
        <w:tabs>
          <w:tab w:val="num" w:pos="2160"/>
        </w:tabs>
        <w:ind w:left="2160" w:hanging="360"/>
      </w:pPr>
      <w:rPr>
        <w:rFonts w:ascii="Arial" w:hAnsi="Arial" w:hint="default"/>
      </w:rPr>
    </w:lvl>
    <w:lvl w:ilvl="3" w:tplc="EC24ABC6" w:tentative="1">
      <w:start w:val="1"/>
      <w:numFmt w:val="bullet"/>
      <w:lvlText w:val="•"/>
      <w:lvlJc w:val="left"/>
      <w:pPr>
        <w:tabs>
          <w:tab w:val="num" w:pos="2880"/>
        </w:tabs>
        <w:ind w:left="2880" w:hanging="360"/>
      </w:pPr>
      <w:rPr>
        <w:rFonts w:ascii="Arial" w:hAnsi="Arial" w:hint="default"/>
      </w:rPr>
    </w:lvl>
    <w:lvl w:ilvl="4" w:tplc="65E8D302" w:tentative="1">
      <w:start w:val="1"/>
      <w:numFmt w:val="bullet"/>
      <w:lvlText w:val="•"/>
      <w:lvlJc w:val="left"/>
      <w:pPr>
        <w:tabs>
          <w:tab w:val="num" w:pos="3600"/>
        </w:tabs>
        <w:ind w:left="3600" w:hanging="360"/>
      </w:pPr>
      <w:rPr>
        <w:rFonts w:ascii="Arial" w:hAnsi="Arial" w:hint="default"/>
      </w:rPr>
    </w:lvl>
    <w:lvl w:ilvl="5" w:tplc="96C0DCC2" w:tentative="1">
      <w:start w:val="1"/>
      <w:numFmt w:val="bullet"/>
      <w:lvlText w:val="•"/>
      <w:lvlJc w:val="left"/>
      <w:pPr>
        <w:tabs>
          <w:tab w:val="num" w:pos="4320"/>
        </w:tabs>
        <w:ind w:left="4320" w:hanging="360"/>
      </w:pPr>
      <w:rPr>
        <w:rFonts w:ascii="Arial" w:hAnsi="Arial" w:hint="default"/>
      </w:rPr>
    </w:lvl>
    <w:lvl w:ilvl="6" w:tplc="85FC8878" w:tentative="1">
      <w:start w:val="1"/>
      <w:numFmt w:val="bullet"/>
      <w:lvlText w:val="•"/>
      <w:lvlJc w:val="left"/>
      <w:pPr>
        <w:tabs>
          <w:tab w:val="num" w:pos="5040"/>
        </w:tabs>
        <w:ind w:left="5040" w:hanging="360"/>
      </w:pPr>
      <w:rPr>
        <w:rFonts w:ascii="Arial" w:hAnsi="Arial" w:hint="default"/>
      </w:rPr>
    </w:lvl>
    <w:lvl w:ilvl="7" w:tplc="C7D0219C" w:tentative="1">
      <w:start w:val="1"/>
      <w:numFmt w:val="bullet"/>
      <w:lvlText w:val="•"/>
      <w:lvlJc w:val="left"/>
      <w:pPr>
        <w:tabs>
          <w:tab w:val="num" w:pos="5760"/>
        </w:tabs>
        <w:ind w:left="5760" w:hanging="360"/>
      </w:pPr>
      <w:rPr>
        <w:rFonts w:ascii="Arial" w:hAnsi="Arial" w:hint="default"/>
      </w:rPr>
    </w:lvl>
    <w:lvl w:ilvl="8" w:tplc="D1A8B39E" w:tentative="1">
      <w:start w:val="1"/>
      <w:numFmt w:val="bullet"/>
      <w:lvlText w:val="•"/>
      <w:lvlJc w:val="left"/>
      <w:pPr>
        <w:tabs>
          <w:tab w:val="num" w:pos="6480"/>
        </w:tabs>
        <w:ind w:left="6480" w:hanging="360"/>
      </w:pPr>
      <w:rPr>
        <w:rFonts w:ascii="Arial" w:hAnsi="Arial" w:hint="default"/>
      </w:rPr>
    </w:lvl>
  </w:abstractNum>
  <w:num w:numId="1" w16cid:durableId="803736358">
    <w:abstractNumId w:val="0"/>
  </w:num>
  <w:num w:numId="2" w16cid:durableId="719134928">
    <w:abstractNumId w:val="1"/>
  </w:num>
  <w:num w:numId="3" w16cid:durableId="943534387">
    <w:abstractNumId w:val="3"/>
  </w:num>
  <w:num w:numId="4" w16cid:durableId="1859925095">
    <w:abstractNumId w:val="8"/>
  </w:num>
  <w:num w:numId="5" w16cid:durableId="534122443">
    <w:abstractNumId w:val="4"/>
  </w:num>
  <w:num w:numId="6" w16cid:durableId="781220875">
    <w:abstractNumId w:val="2"/>
  </w:num>
  <w:num w:numId="7" w16cid:durableId="1161042955">
    <w:abstractNumId w:val="7"/>
  </w:num>
  <w:num w:numId="8" w16cid:durableId="628171922">
    <w:abstractNumId w:val="6"/>
  </w:num>
  <w:num w:numId="9" w16cid:durableId="331758620">
    <w:abstractNumId w:val="10"/>
  </w:num>
  <w:num w:numId="10" w16cid:durableId="1514959296">
    <w:abstractNumId w:val="9"/>
  </w:num>
  <w:num w:numId="11" w16cid:durableId="1844785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7FA"/>
    <w:rsid w:val="00014B0F"/>
    <w:rsid w:val="00020F8E"/>
    <w:rsid w:val="00084732"/>
    <w:rsid w:val="000A3D1C"/>
    <w:rsid w:val="000C2853"/>
    <w:rsid w:val="000C31A9"/>
    <w:rsid w:val="000E3F99"/>
    <w:rsid w:val="00107A8E"/>
    <w:rsid w:val="001174C5"/>
    <w:rsid w:val="00117940"/>
    <w:rsid w:val="00140261"/>
    <w:rsid w:val="001638E9"/>
    <w:rsid w:val="00164774"/>
    <w:rsid w:val="001B6D08"/>
    <w:rsid w:val="001D32C2"/>
    <w:rsid w:val="001D4409"/>
    <w:rsid w:val="001F7522"/>
    <w:rsid w:val="00225BFA"/>
    <w:rsid w:val="00225FDF"/>
    <w:rsid w:val="00227A8F"/>
    <w:rsid w:val="0024262E"/>
    <w:rsid w:val="00246176"/>
    <w:rsid w:val="00250A23"/>
    <w:rsid w:val="002678EF"/>
    <w:rsid w:val="002722CB"/>
    <w:rsid w:val="0028705B"/>
    <w:rsid w:val="00290D76"/>
    <w:rsid w:val="00295A6F"/>
    <w:rsid w:val="002A36DA"/>
    <w:rsid w:val="002C6FDE"/>
    <w:rsid w:val="002D6D1B"/>
    <w:rsid w:val="00311FD5"/>
    <w:rsid w:val="00314856"/>
    <w:rsid w:val="00353DF7"/>
    <w:rsid w:val="00372D8B"/>
    <w:rsid w:val="0039241E"/>
    <w:rsid w:val="003925B1"/>
    <w:rsid w:val="003A6D5E"/>
    <w:rsid w:val="003C3ACB"/>
    <w:rsid w:val="003D11AC"/>
    <w:rsid w:val="003F5941"/>
    <w:rsid w:val="003F6B49"/>
    <w:rsid w:val="00402AD7"/>
    <w:rsid w:val="00403A4E"/>
    <w:rsid w:val="00414564"/>
    <w:rsid w:val="0041681B"/>
    <w:rsid w:val="0044175F"/>
    <w:rsid w:val="00445FC6"/>
    <w:rsid w:val="0045089B"/>
    <w:rsid w:val="00471DA4"/>
    <w:rsid w:val="00491D03"/>
    <w:rsid w:val="005026A8"/>
    <w:rsid w:val="00504394"/>
    <w:rsid w:val="0053574F"/>
    <w:rsid w:val="00546DBA"/>
    <w:rsid w:val="005512B4"/>
    <w:rsid w:val="005724C5"/>
    <w:rsid w:val="005C7317"/>
    <w:rsid w:val="005F3054"/>
    <w:rsid w:val="00606AD0"/>
    <w:rsid w:val="00612888"/>
    <w:rsid w:val="00620AEB"/>
    <w:rsid w:val="006222C1"/>
    <w:rsid w:val="006B66A1"/>
    <w:rsid w:val="006C4FD1"/>
    <w:rsid w:val="006C519F"/>
    <w:rsid w:val="006E0441"/>
    <w:rsid w:val="0073010B"/>
    <w:rsid w:val="00774727"/>
    <w:rsid w:val="007772FE"/>
    <w:rsid w:val="007932A1"/>
    <w:rsid w:val="007A248B"/>
    <w:rsid w:val="007A7843"/>
    <w:rsid w:val="007E0EEF"/>
    <w:rsid w:val="00807516"/>
    <w:rsid w:val="00810047"/>
    <w:rsid w:val="008371A8"/>
    <w:rsid w:val="0086716A"/>
    <w:rsid w:val="00883EAA"/>
    <w:rsid w:val="0092510B"/>
    <w:rsid w:val="00965925"/>
    <w:rsid w:val="00966684"/>
    <w:rsid w:val="00972311"/>
    <w:rsid w:val="00982558"/>
    <w:rsid w:val="009C3C06"/>
    <w:rsid w:val="009D321C"/>
    <w:rsid w:val="00A13994"/>
    <w:rsid w:val="00A14ADC"/>
    <w:rsid w:val="00A317FA"/>
    <w:rsid w:val="00A87433"/>
    <w:rsid w:val="00A927EC"/>
    <w:rsid w:val="00AB1865"/>
    <w:rsid w:val="00AB6C26"/>
    <w:rsid w:val="00AB7DCE"/>
    <w:rsid w:val="00AD1F63"/>
    <w:rsid w:val="00AE56E7"/>
    <w:rsid w:val="00AF256A"/>
    <w:rsid w:val="00AF6DEA"/>
    <w:rsid w:val="00AF7C29"/>
    <w:rsid w:val="00B13007"/>
    <w:rsid w:val="00B22A95"/>
    <w:rsid w:val="00B51A0E"/>
    <w:rsid w:val="00BA69B1"/>
    <w:rsid w:val="00BB6BD4"/>
    <w:rsid w:val="00BD1A35"/>
    <w:rsid w:val="00BF7F49"/>
    <w:rsid w:val="00C55C40"/>
    <w:rsid w:val="00C604CF"/>
    <w:rsid w:val="00C82A70"/>
    <w:rsid w:val="00C877BB"/>
    <w:rsid w:val="00CB176C"/>
    <w:rsid w:val="00CF0907"/>
    <w:rsid w:val="00D32F70"/>
    <w:rsid w:val="00D35080"/>
    <w:rsid w:val="00D536F0"/>
    <w:rsid w:val="00D57607"/>
    <w:rsid w:val="00D7144C"/>
    <w:rsid w:val="00D842D1"/>
    <w:rsid w:val="00D90D67"/>
    <w:rsid w:val="00DC61E9"/>
    <w:rsid w:val="00E36D33"/>
    <w:rsid w:val="00E55F87"/>
    <w:rsid w:val="00E87099"/>
    <w:rsid w:val="00E97636"/>
    <w:rsid w:val="00EA2CA9"/>
    <w:rsid w:val="00EB6434"/>
    <w:rsid w:val="00EC0307"/>
    <w:rsid w:val="00ED5BEB"/>
    <w:rsid w:val="00F05200"/>
    <w:rsid w:val="00F267C0"/>
    <w:rsid w:val="00F34B86"/>
    <w:rsid w:val="00F4536F"/>
    <w:rsid w:val="00F47678"/>
    <w:rsid w:val="00F651E0"/>
    <w:rsid w:val="00F905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352AC55"/>
  <w15:chartTrackingRefBased/>
  <w15:docId w15:val="{5D9A7C3A-D0E6-41FE-ACCF-D05C0F716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4C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317FA"/>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ListParagraph">
    <w:name w:val="List Paragraph"/>
    <w:basedOn w:val="Normal"/>
    <w:uiPriority w:val="34"/>
    <w:qFormat/>
    <w:rsid w:val="003C3ACB"/>
    <w:pPr>
      <w:ind w:left="720"/>
      <w:contextualSpacing/>
    </w:pPr>
  </w:style>
  <w:style w:type="character" w:styleId="Hyperlink">
    <w:name w:val="Hyperlink"/>
    <w:basedOn w:val="DefaultParagraphFont"/>
    <w:uiPriority w:val="99"/>
    <w:unhideWhenUsed/>
    <w:rsid w:val="003C3ACB"/>
    <w:rPr>
      <w:color w:val="0563C1" w:themeColor="hyperlink"/>
      <w:u w:val="single"/>
    </w:rPr>
  </w:style>
  <w:style w:type="paragraph" w:styleId="BalloonText">
    <w:name w:val="Balloon Text"/>
    <w:basedOn w:val="Normal"/>
    <w:link w:val="BalloonTextChar"/>
    <w:uiPriority w:val="99"/>
    <w:semiHidden/>
    <w:unhideWhenUsed/>
    <w:rsid w:val="00227A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7A8F"/>
    <w:rPr>
      <w:rFonts w:ascii="Segoe UI" w:hAnsi="Segoe UI" w:cs="Segoe UI"/>
      <w:sz w:val="18"/>
      <w:szCs w:val="18"/>
    </w:rPr>
  </w:style>
  <w:style w:type="character" w:styleId="CommentReference">
    <w:name w:val="annotation reference"/>
    <w:basedOn w:val="DefaultParagraphFont"/>
    <w:uiPriority w:val="99"/>
    <w:semiHidden/>
    <w:unhideWhenUsed/>
    <w:rsid w:val="009C3C06"/>
    <w:rPr>
      <w:sz w:val="16"/>
      <w:szCs w:val="16"/>
    </w:rPr>
  </w:style>
  <w:style w:type="paragraph" w:styleId="CommentText">
    <w:name w:val="annotation text"/>
    <w:basedOn w:val="Normal"/>
    <w:link w:val="CommentTextChar"/>
    <w:uiPriority w:val="99"/>
    <w:semiHidden/>
    <w:unhideWhenUsed/>
    <w:rsid w:val="009C3C06"/>
    <w:pPr>
      <w:spacing w:line="240" w:lineRule="auto"/>
    </w:pPr>
    <w:rPr>
      <w:sz w:val="20"/>
      <w:szCs w:val="20"/>
    </w:rPr>
  </w:style>
  <w:style w:type="character" w:customStyle="1" w:styleId="CommentTextChar">
    <w:name w:val="Comment Text Char"/>
    <w:basedOn w:val="DefaultParagraphFont"/>
    <w:link w:val="CommentText"/>
    <w:uiPriority w:val="99"/>
    <w:semiHidden/>
    <w:rsid w:val="009C3C06"/>
    <w:rPr>
      <w:sz w:val="20"/>
      <w:szCs w:val="20"/>
    </w:rPr>
  </w:style>
  <w:style w:type="paragraph" w:styleId="CommentSubject">
    <w:name w:val="annotation subject"/>
    <w:basedOn w:val="CommentText"/>
    <w:next w:val="CommentText"/>
    <w:link w:val="CommentSubjectChar"/>
    <w:uiPriority w:val="99"/>
    <w:semiHidden/>
    <w:unhideWhenUsed/>
    <w:rsid w:val="009C3C06"/>
    <w:rPr>
      <w:b/>
      <w:bCs/>
    </w:rPr>
  </w:style>
  <w:style w:type="character" w:customStyle="1" w:styleId="CommentSubjectChar">
    <w:name w:val="Comment Subject Char"/>
    <w:basedOn w:val="CommentTextChar"/>
    <w:link w:val="CommentSubject"/>
    <w:uiPriority w:val="99"/>
    <w:semiHidden/>
    <w:rsid w:val="009C3C06"/>
    <w:rPr>
      <w:b/>
      <w:bCs/>
      <w:sz w:val="20"/>
      <w:szCs w:val="20"/>
    </w:rPr>
  </w:style>
  <w:style w:type="character" w:styleId="FollowedHyperlink">
    <w:name w:val="FollowedHyperlink"/>
    <w:basedOn w:val="DefaultParagraphFont"/>
    <w:uiPriority w:val="99"/>
    <w:semiHidden/>
    <w:unhideWhenUsed/>
    <w:rsid w:val="00BF7F49"/>
    <w:rPr>
      <w:color w:val="954F72" w:themeColor="followedHyperlink"/>
      <w:u w:val="single"/>
    </w:rPr>
  </w:style>
  <w:style w:type="paragraph" w:styleId="Revision">
    <w:name w:val="Revision"/>
    <w:hidden/>
    <w:uiPriority w:val="99"/>
    <w:semiHidden/>
    <w:rsid w:val="00414564"/>
    <w:pPr>
      <w:spacing w:after="0" w:line="240" w:lineRule="auto"/>
    </w:pPr>
  </w:style>
  <w:style w:type="character" w:styleId="UnresolvedMention">
    <w:name w:val="Unresolved Mention"/>
    <w:basedOn w:val="DefaultParagraphFont"/>
    <w:uiPriority w:val="99"/>
    <w:semiHidden/>
    <w:unhideWhenUsed/>
    <w:rsid w:val="00606AD0"/>
    <w:rPr>
      <w:color w:val="605E5C"/>
      <w:shd w:val="clear" w:color="auto" w:fill="E1DFDD"/>
    </w:rPr>
  </w:style>
  <w:style w:type="paragraph" w:styleId="FootnoteText">
    <w:name w:val="footnote text"/>
    <w:basedOn w:val="Normal"/>
    <w:link w:val="FootnoteTextChar"/>
    <w:uiPriority w:val="99"/>
    <w:semiHidden/>
    <w:unhideWhenUsed/>
    <w:rsid w:val="00982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2558"/>
    <w:rPr>
      <w:sz w:val="20"/>
      <w:szCs w:val="20"/>
    </w:rPr>
  </w:style>
  <w:style w:type="character" w:styleId="FootnoteReference">
    <w:name w:val="footnote reference"/>
    <w:basedOn w:val="DefaultParagraphFont"/>
    <w:uiPriority w:val="99"/>
    <w:semiHidden/>
    <w:unhideWhenUsed/>
    <w:rsid w:val="00982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782">
      <w:bodyDiv w:val="1"/>
      <w:marLeft w:val="0"/>
      <w:marRight w:val="0"/>
      <w:marTop w:val="0"/>
      <w:marBottom w:val="0"/>
      <w:divBdr>
        <w:top w:val="none" w:sz="0" w:space="0" w:color="auto"/>
        <w:left w:val="none" w:sz="0" w:space="0" w:color="auto"/>
        <w:bottom w:val="none" w:sz="0" w:space="0" w:color="auto"/>
        <w:right w:val="none" w:sz="0" w:space="0" w:color="auto"/>
      </w:divBdr>
    </w:div>
    <w:div w:id="32075971">
      <w:bodyDiv w:val="1"/>
      <w:marLeft w:val="0"/>
      <w:marRight w:val="0"/>
      <w:marTop w:val="0"/>
      <w:marBottom w:val="0"/>
      <w:divBdr>
        <w:top w:val="none" w:sz="0" w:space="0" w:color="auto"/>
        <w:left w:val="none" w:sz="0" w:space="0" w:color="auto"/>
        <w:bottom w:val="none" w:sz="0" w:space="0" w:color="auto"/>
        <w:right w:val="none" w:sz="0" w:space="0" w:color="auto"/>
      </w:divBdr>
    </w:div>
    <w:div w:id="47186816">
      <w:bodyDiv w:val="1"/>
      <w:marLeft w:val="0"/>
      <w:marRight w:val="0"/>
      <w:marTop w:val="0"/>
      <w:marBottom w:val="0"/>
      <w:divBdr>
        <w:top w:val="none" w:sz="0" w:space="0" w:color="auto"/>
        <w:left w:val="none" w:sz="0" w:space="0" w:color="auto"/>
        <w:bottom w:val="none" w:sz="0" w:space="0" w:color="auto"/>
        <w:right w:val="none" w:sz="0" w:space="0" w:color="auto"/>
      </w:divBdr>
    </w:div>
    <w:div w:id="55980698">
      <w:bodyDiv w:val="1"/>
      <w:marLeft w:val="0"/>
      <w:marRight w:val="0"/>
      <w:marTop w:val="0"/>
      <w:marBottom w:val="0"/>
      <w:divBdr>
        <w:top w:val="none" w:sz="0" w:space="0" w:color="auto"/>
        <w:left w:val="none" w:sz="0" w:space="0" w:color="auto"/>
        <w:bottom w:val="none" w:sz="0" w:space="0" w:color="auto"/>
        <w:right w:val="none" w:sz="0" w:space="0" w:color="auto"/>
      </w:divBdr>
    </w:div>
    <w:div w:id="80567991">
      <w:bodyDiv w:val="1"/>
      <w:marLeft w:val="0"/>
      <w:marRight w:val="0"/>
      <w:marTop w:val="0"/>
      <w:marBottom w:val="0"/>
      <w:divBdr>
        <w:top w:val="none" w:sz="0" w:space="0" w:color="auto"/>
        <w:left w:val="none" w:sz="0" w:space="0" w:color="auto"/>
        <w:bottom w:val="none" w:sz="0" w:space="0" w:color="auto"/>
        <w:right w:val="none" w:sz="0" w:space="0" w:color="auto"/>
      </w:divBdr>
    </w:div>
    <w:div w:id="85077444">
      <w:bodyDiv w:val="1"/>
      <w:marLeft w:val="0"/>
      <w:marRight w:val="0"/>
      <w:marTop w:val="0"/>
      <w:marBottom w:val="0"/>
      <w:divBdr>
        <w:top w:val="none" w:sz="0" w:space="0" w:color="auto"/>
        <w:left w:val="none" w:sz="0" w:space="0" w:color="auto"/>
        <w:bottom w:val="none" w:sz="0" w:space="0" w:color="auto"/>
        <w:right w:val="none" w:sz="0" w:space="0" w:color="auto"/>
      </w:divBdr>
    </w:div>
    <w:div w:id="93131300">
      <w:bodyDiv w:val="1"/>
      <w:marLeft w:val="0"/>
      <w:marRight w:val="0"/>
      <w:marTop w:val="0"/>
      <w:marBottom w:val="0"/>
      <w:divBdr>
        <w:top w:val="none" w:sz="0" w:space="0" w:color="auto"/>
        <w:left w:val="none" w:sz="0" w:space="0" w:color="auto"/>
        <w:bottom w:val="none" w:sz="0" w:space="0" w:color="auto"/>
        <w:right w:val="none" w:sz="0" w:space="0" w:color="auto"/>
      </w:divBdr>
    </w:div>
    <w:div w:id="101918173">
      <w:bodyDiv w:val="1"/>
      <w:marLeft w:val="0"/>
      <w:marRight w:val="0"/>
      <w:marTop w:val="0"/>
      <w:marBottom w:val="0"/>
      <w:divBdr>
        <w:top w:val="none" w:sz="0" w:space="0" w:color="auto"/>
        <w:left w:val="none" w:sz="0" w:space="0" w:color="auto"/>
        <w:bottom w:val="none" w:sz="0" w:space="0" w:color="auto"/>
        <w:right w:val="none" w:sz="0" w:space="0" w:color="auto"/>
      </w:divBdr>
    </w:div>
    <w:div w:id="126123814">
      <w:bodyDiv w:val="1"/>
      <w:marLeft w:val="0"/>
      <w:marRight w:val="0"/>
      <w:marTop w:val="0"/>
      <w:marBottom w:val="0"/>
      <w:divBdr>
        <w:top w:val="none" w:sz="0" w:space="0" w:color="auto"/>
        <w:left w:val="none" w:sz="0" w:space="0" w:color="auto"/>
        <w:bottom w:val="none" w:sz="0" w:space="0" w:color="auto"/>
        <w:right w:val="none" w:sz="0" w:space="0" w:color="auto"/>
      </w:divBdr>
    </w:div>
    <w:div w:id="134957891">
      <w:bodyDiv w:val="1"/>
      <w:marLeft w:val="0"/>
      <w:marRight w:val="0"/>
      <w:marTop w:val="0"/>
      <w:marBottom w:val="0"/>
      <w:divBdr>
        <w:top w:val="none" w:sz="0" w:space="0" w:color="auto"/>
        <w:left w:val="none" w:sz="0" w:space="0" w:color="auto"/>
        <w:bottom w:val="none" w:sz="0" w:space="0" w:color="auto"/>
        <w:right w:val="none" w:sz="0" w:space="0" w:color="auto"/>
      </w:divBdr>
    </w:div>
    <w:div w:id="152524159">
      <w:bodyDiv w:val="1"/>
      <w:marLeft w:val="0"/>
      <w:marRight w:val="0"/>
      <w:marTop w:val="0"/>
      <w:marBottom w:val="0"/>
      <w:divBdr>
        <w:top w:val="none" w:sz="0" w:space="0" w:color="auto"/>
        <w:left w:val="none" w:sz="0" w:space="0" w:color="auto"/>
        <w:bottom w:val="none" w:sz="0" w:space="0" w:color="auto"/>
        <w:right w:val="none" w:sz="0" w:space="0" w:color="auto"/>
      </w:divBdr>
    </w:div>
    <w:div w:id="164639181">
      <w:bodyDiv w:val="1"/>
      <w:marLeft w:val="0"/>
      <w:marRight w:val="0"/>
      <w:marTop w:val="0"/>
      <w:marBottom w:val="0"/>
      <w:divBdr>
        <w:top w:val="none" w:sz="0" w:space="0" w:color="auto"/>
        <w:left w:val="none" w:sz="0" w:space="0" w:color="auto"/>
        <w:bottom w:val="none" w:sz="0" w:space="0" w:color="auto"/>
        <w:right w:val="none" w:sz="0" w:space="0" w:color="auto"/>
      </w:divBdr>
    </w:div>
    <w:div w:id="220755206">
      <w:bodyDiv w:val="1"/>
      <w:marLeft w:val="0"/>
      <w:marRight w:val="0"/>
      <w:marTop w:val="0"/>
      <w:marBottom w:val="0"/>
      <w:divBdr>
        <w:top w:val="none" w:sz="0" w:space="0" w:color="auto"/>
        <w:left w:val="none" w:sz="0" w:space="0" w:color="auto"/>
        <w:bottom w:val="none" w:sz="0" w:space="0" w:color="auto"/>
        <w:right w:val="none" w:sz="0" w:space="0" w:color="auto"/>
      </w:divBdr>
    </w:div>
    <w:div w:id="273097993">
      <w:bodyDiv w:val="1"/>
      <w:marLeft w:val="0"/>
      <w:marRight w:val="0"/>
      <w:marTop w:val="0"/>
      <w:marBottom w:val="0"/>
      <w:divBdr>
        <w:top w:val="none" w:sz="0" w:space="0" w:color="auto"/>
        <w:left w:val="none" w:sz="0" w:space="0" w:color="auto"/>
        <w:bottom w:val="none" w:sz="0" w:space="0" w:color="auto"/>
        <w:right w:val="none" w:sz="0" w:space="0" w:color="auto"/>
      </w:divBdr>
      <w:divsChild>
        <w:div w:id="1061060318">
          <w:marLeft w:val="446"/>
          <w:marRight w:val="0"/>
          <w:marTop w:val="0"/>
          <w:marBottom w:val="0"/>
          <w:divBdr>
            <w:top w:val="none" w:sz="0" w:space="0" w:color="auto"/>
            <w:left w:val="none" w:sz="0" w:space="0" w:color="auto"/>
            <w:bottom w:val="none" w:sz="0" w:space="0" w:color="auto"/>
            <w:right w:val="none" w:sz="0" w:space="0" w:color="auto"/>
          </w:divBdr>
        </w:div>
        <w:div w:id="2105689343">
          <w:marLeft w:val="446"/>
          <w:marRight w:val="0"/>
          <w:marTop w:val="0"/>
          <w:marBottom w:val="0"/>
          <w:divBdr>
            <w:top w:val="none" w:sz="0" w:space="0" w:color="auto"/>
            <w:left w:val="none" w:sz="0" w:space="0" w:color="auto"/>
            <w:bottom w:val="none" w:sz="0" w:space="0" w:color="auto"/>
            <w:right w:val="none" w:sz="0" w:space="0" w:color="auto"/>
          </w:divBdr>
        </w:div>
        <w:div w:id="1679237307">
          <w:marLeft w:val="446"/>
          <w:marRight w:val="0"/>
          <w:marTop w:val="0"/>
          <w:marBottom w:val="0"/>
          <w:divBdr>
            <w:top w:val="none" w:sz="0" w:space="0" w:color="auto"/>
            <w:left w:val="none" w:sz="0" w:space="0" w:color="auto"/>
            <w:bottom w:val="none" w:sz="0" w:space="0" w:color="auto"/>
            <w:right w:val="none" w:sz="0" w:space="0" w:color="auto"/>
          </w:divBdr>
        </w:div>
        <w:div w:id="212039755">
          <w:marLeft w:val="446"/>
          <w:marRight w:val="0"/>
          <w:marTop w:val="0"/>
          <w:marBottom w:val="0"/>
          <w:divBdr>
            <w:top w:val="none" w:sz="0" w:space="0" w:color="auto"/>
            <w:left w:val="none" w:sz="0" w:space="0" w:color="auto"/>
            <w:bottom w:val="none" w:sz="0" w:space="0" w:color="auto"/>
            <w:right w:val="none" w:sz="0" w:space="0" w:color="auto"/>
          </w:divBdr>
        </w:div>
        <w:div w:id="877085878">
          <w:marLeft w:val="446"/>
          <w:marRight w:val="0"/>
          <w:marTop w:val="0"/>
          <w:marBottom w:val="0"/>
          <w:divBdr>
            <w:top w:val="none" w:sz="0" w:space="0" w:color="auto"/>
            <w:left w:val="none" w:sz="0" w:space="0" w:color="auto"/>
            <w:bottom w:val="none" w:sz="0" w:space="0" w:color="auto"/>
            <w:right w:val="none" w:sz="0" w:space="0" w:color="auto"/>
          </w:divBdr>
        </w:div>
      </w:divsChild>
    </w:div>
    <w:div w:id="276497048">
      <w:bodyDiv w:val="1"/>
      <w:marLeft w:val="0"/>
      <w:marRight w:val="0"/>
      <w:marTop w:val="0"/>
      <w:marBottom w:val="0"/>
      <w:divBdr>
        <w:top w:val="none" w:sz="0" w:space="0" w:color="auto"/>
        <w:left w:val="none" w:sz="0" w:space="0" w:color="auto"/>
        <w:bottom w:val="none" w:sz="0" w:space="0" w:color="auto"/>
        <w:right w:val="none" w:sz="0" w:space="0" w:color="auto"/>
      </w:divBdr>
    </w:div>
    <w:div w:id="293798010">
      <w:bodyDiv w:val="1"/>
      <w:marLeft w:val="0"/>
      <w:marRight w:val="0"/>
      <w:marTop w:val="0"/>
      <w:marBottom w:val="0"/>
      <w:divBdr>
        <w:top w:val="none" w:sz="0" w:space="0" w:color="auto"/>
        <w:left w:val="none" w:sz="0" w:space="0" w:color="auto"/>
        <w:bottom w:val="none" w:sz="0" w:space="0" w:color="auto"/>
        <w:right w:val="none" w:sz="0" w:space="0" w:color="auto"/>
      </w:divBdr>
    </w:div>
    <w:div w:id="337271527">
      <w:bodyDiv w:val="1"/>
      <w:marLeft w:val="0"/>
      <w:marRight w:val="0"/>
      <w:marTop w:val="0"/>
      <w:marBottom w:val="0"/>
      <w:divBdr>
        <w:top w:val="none" w:sz="0" w:space="0" w:color="auto"/>
        <w:left w:val="none" w:sz="0" w:space="0" w:color="auto"/>
        <w:bottom w:val="none" w:sz="0" w:space="0" w:color="auto"/>
        <w:right w:val="none" w:sz="0" w:space="0" w:color="auto"/>
      </w:divBdr>
    </w:div>
    <w:div w:id="348483156">
      <w:bodyDiv w:val="1"/>
      <w:marLeft w:val="0"/>
      <w:marRight w:val="0"/>
      <w:marTop w:val="0"/>
      <w:marBottom w:val="0"/>
      <w:divBdr>
        <w:top w:val="none" w:sz="0" w:space="0" w:color="auto"/>
        <w:left w:val="none" w:sz="0" w:space="0" w:color="auto"/>
        <w:bottom w:val="none" w:sz="0" w:space="0" w:color="auto"/>
        <w:right w:val="none" w:sz="0" w:space="0" w:color="auto"/>
      </w:divBdr>
    </w:div>
    <w:div w:id="358825106">
      <w:bodyDiv w:val="1"/>
      <w:marLeft w:val="0"/>
      <w:marRight w:val="0"/>
      <w:marTop w:val="0"/>
      <w:marBottom w:val="0"/>
      <w:divBdr>
        <w:top w:val="none" w:sz="0" w:space="0" w:color="auto"/>
        <w:left w:val="none" w:sz="0" w:space="0" w:color="auto"/>
        <w:bottom w:val="none" w:sz="0" w:space="0" w:color="auto"/>
        <w:right w:val="none" w:sz="0" w:space="0" w:color="auto"/>
      </w:divBdr>
    </w:div>
    <w:div w:id="442959478">
      <w:bodyDiv w:val="1"/>
      <w:marLeft w:val="0"/>
      <w:marRight w:val="0"/>
      <w:marTop w:val="0"/>
      <w:marBottom w:val="0"/>
      <w:divBdr>
        <w:top w:val="none" w:sz="0" w:space="0" w:color="auto"/>
        <w:left w:val="none" w:sz="0" w:space="0" w:color="auto"/>
        <w:bottom w:val="none" w:sz="0" w:space="0" w:color="auto"/>
        <w:right w:val="none" w:sz="0" w:space="0" w:color="auto"/>
      </w:divBdr>
    </w:div>
    <w:div w:id="459147403">
      <w:bodyDiv w:val="1"/>
      <w:marLeft w:val="0"/>
      <w:marRight w:val="0"/>
      <w:marTop w:val="0"/>
      <w:marBottom w:val="0"/>
      <w:divBdr>
        <w:top w:val="none" w:sz="0" w:space="0" w:color="auto"/>
        <w:left w:val="none" w:sz="0" w:space="0" w:color="auto"/>
        <w:bottom w:val="none" w:sz="0" w:space="0" w:color="auto"/>
        <w:right w:val="none" w:sz="0" w:space="0" w:color="auto"/>
      </w:divBdr>
    </w:div>
    <w:div w:id="481311161">
      <w:bodyDiv w:val="1"/>
      <w:marLeft w:val="0"/>
      <w:marRight w:val="0"/>
      <w:marTop w:val="0"/>
      <w:marBottom w:val="0"/>
      <w:divBdr>
        <w:top w:val="none" w:sz="0" w:space="0" w:color="auto"/>
        <w:left w:val="none" w:sz="0" w:space="0" w:color="auto"/>
        <w:bottom w:val="none" w:sz="0" w:space="0" w:color="auto"/>
        <w:right w:val="none" w:sz="0" w:space="0" w:color="auto"/>
      </w:divBdr>
    </w:div>
    <w:div w:id="496580958">
      <w:bodyDiv w:val="1"/>
      <w:marLeft w:val="0"/>
      <w:marRight w:val="0"/>
      <w:marTop w:val="0"/>
      <w:marBottom w:val="0"/>
      <w:divBdr>
        <w:top w:val="none" w:sz="0" w:space="0" w:color="auto"/>
        <w:left w:val="none" w:sz="0" w:space="0" w:color="auto"/>
        <w:bottom w:val="none" w:sz="0" w:space="0" w:color="auto"/>
        <w:right w:val="none" w:sz="0" w:space="0" w:color="auto"/>
      </w:divBdr>
    </w:div>
    <w:div w:id="511803329">
      <w:bodyDiv w:val="1"/>
      <w:marLeft w:val="0"/>
      <w:marRight w:val="0"/>
      <w:marTop w:val="0"/>
      <w:marBottom w:val="0"/>
      <w:divBdr>
        <w:top w:val="none" w:sz="0" w:space="0" w:color="auto"/>
        <w:left w:val="none" w:sz="0" w:space="0" w:color="auto"/>
        <w:bottom w:val="none" w:sz="0" w:space="0" w:color="auto"/>
        <w:right w:val="none" w:sz="0" w:space="0" w:color="auto"/>
      </w:divBdr>
    </w:div>
    <w:div w:id="548540979">
      <w:bodyDiv w:val="1"/>
      <w:marLeft w:val="0"/>
      <w:marRight w:val="0"/>
      <w:marTop w:val="0"/>
      <w:marBottom w:val="0"/>
      <w:divBdr>
        <w:top w:val="none" w:sz="0" w:space="0" w:color="auto"/>
        <w:left w:val="none" w:sz="0" w:space="0" w:color="auto"/>
        <w:bottom w:val="none" w:sz="0" w:space="0" w:color="auto"/>
        <w:right w:val="none" w:sz="0" w:space="0" w:color="auto"/>
      </w:divBdr>
    </w:div>
    <w:div w:id="688945099">
      <w:bodyDiv w:val="1"/>
      <w:marLeft w:val="0"/>
      <w:marRight w:val="0"/>
      <w:marTop w:val="0"/>
      <w:marBottom w:val="0"/>
      <w:divBdr>
        <w:top w:val="none" w:sz="0" w:space="0" w:color="auto"/>
        <w:left w:val="none" w:sz="0" w:space="0" w:color="auto"/>
        <w:bottom w:val="none" w:sz="0" w:space="0" w:color="auto"/>
        <w:right w:val="none" w:sz="0" w:space="0" w:color="auto"/>
      </w:divBdr>
    </w:div>
    <w:div w:id="697699960">
      <w:bodyDiv w:val="1"/>
      <w:marLeft w:val="0"/>
      <w:marRight w:val="0"/>
      <w:marTop w:val="0"/>
      <w:marBottom w:val="0"/>
      <w:divBdr>
        <w:top w:val="none" w:sz="0" w:space="0" w:color="auto"/>
        <w:left w:val="none" w:sz="0" w:space="0" w:color="auto"/>
        <w:bottom w:val="none" w:sz="0" w:space="0" w:color="auto"/>
        <w:right w:val="none" w:sz="0" w:space="0" w:color="auto"/>
      </w:divBdr>
    </w:div>
    <w:div w:id="701714262">
      <w:bodyDiv w:val="1"/>
      <w:marLeft w:val="0"/>
      <w:marRight w:val="0"/>
      <w:marTop w:val="0"/>
      <w:marBottom w:val="0"/>
      <w:divBdr>
        <w:top w:val="none" w:sz="0" w:space="0" w:color="auto"/>
        <w:left w:val="none" w:sz="0" w:space="0" w:color="auto"/>
        <w:bottom w:val="none" w:sz="0" w:space="0" w:color="auto"/>
        <w:right w:val="none" w:sz="0" w:space="0" w:color="auto"/>
      </w:divBdr>
    </w:div>
    <w:div w:id="719474711">
      <w:bodyDiv w:val="1"/>
      <w:marLeft w:val="0"/>
      <w:marRight w:val="0"/>
      <w:marTop w:val="0"/>
      <w:marBottom w:val="0"/>
      <w:divBdr>
        <w:top w:val="none" w:sz="0" w:space="0" w:color="auto"/>
        <w:left w:val="none" w:sz="0" w:space="0" w:color="auto"/>
        <w:bottom w:val="none" w:sz="0" w:space="0" w:color="auto"/>
        <w:right w:val="none" w:sz="0" w:space="0" w:color="auto"/>
      </w:divBdr>
    </w:div>
    <w:div w:id="733746407">
      <w:bodyDiv w:val="1"/>
      <w:marLeft w:val="0"/>
      <w:marRight w:val="0"/>
      <w:marTop w:val="0"/>
      <w:marBottom w:val="0"/>
      <w:divBdr>
        <w:top w:val="none" w:sz="0" w:space="0" w:color="auto"/>
        <w:left w:val="none" w:sz="0" w:space="0" w:color="auto"/>
        <w:bottom w:val="none" w:sz="0" w:space="0" w:color="auto"/>
        <w:right w:val="none" w:sz="0" w:space="0" w:color="auto"/>
      </w:divBdr>
    </w:div>
    <w:div w:id="766388305">
      <w:bodyDiv w:val="1"/>
      <w:marLeft w:val="0"/>
      <w:marRight w:val="0"/>
      <w:marTop w:val="0"/>
      <w:marBottom w:val="0"/>
      <w:divBdr>
        <w:top w:val="none" w:sz="0" w:space="0" w:color="auto"/>
        <w:left w:val="none" w:sz="0" w:space="0" w:color="auto"/>
        <w:bottom w:val="none" w:sz="0" w:space="0" w:color="auto"/>
        <w:right w:val="none" w:sz="0" w:space="0" w:color="auto"/>
      </w:divBdr>
      <w:divsChild>
        <w:div w:id="876550157">
          <w:marLeft w:val="274"/>
          <w:marRight w:val="0"/>
          <w:marTop w:val="0"/>
          <w:marBottom w:val="0"/>
          <w:divBdr>
            <w:top w:val="none" w:sz="0" w:space="0" w:color="auto"/>
            <w:left w:val="none" w:sz="0" w:space="0" w:color="auto"/>
            <w:bottom w:val="none" w:sz="0" w:space="0" w:color="auto"/>
            <w:right w:val="none" w:sz="0" w:space="0" w:color="auto"/>
          </w:divBdr>
        </w:div>
        <w:div w:id="639114642">
          <w:marLeft w:val="274"/>
          <w:marRight w:val="0"/>
          <w:marTop w:val="0"/>
          <w:marBottom w:val="0"/>
          <w:divBdr>
            <w:top w:val="none" w:sz="0" w:space="0" w:color="auto"/>
            <w:left w:val="none" w:sz="0" w:space="0" w:color="auto"/>
            <w:bottom w:val="none" w:sz="0" w:space="0" w:color="auto"/>
            <w:right w:val="none" w:sz="0" w:space="0" w:color="auto"/>
          </w:divBdr>
        </w:div>
        <w:div w:id="1816606081">
          <w:marLeft w:val="274"/>
          <w:marRight w:val="0"/>
          <w:marTop w:val="0"/>
          <w:marBottom w:val="0"/>
          <w:divBdr>
            <w:top w:val="none" w:sz="0" w:space="0" w:color="auto"/>
            <w:left w:val="none" w:sz="0" w:space="0" w:color="auto"/>
            <w:bottom w:val="none" w:sz="0" w:space="0" w:color="auto"/>
            <w:right w:val="none" w:sz="0" w:space="0" w:color="auto"/>
          </w:divBdr>
        </w:div>
      </w:divsChild>
    </w:div>
    <w:div w:id="792207693">
      <w:bodyDiv w:val="1"/>
      <w:marLeft w:val="0"/>
      <w:marRight w:val="0"/>
      <w:marTop w:val="0"/>
      <w:marBottom w:val="0"/>
      <w:divBdr>
        <w:top w:val="none" w:sz="0" w:space="0" w:color="auto"/>
        <w:left w:val="none" w:sz="0" w:space="0" w:color="auto"/>
        <w:bottom w:val="none" w:sz="0" w:space="0" w:color="auto"/>
        <w:right w:val="none" w:sz="0" w:space="0" w:color="auto"/>
      </w:divBdr>
    </w:div>
    <w:div w:id="835926942">
      <w:bodyDiv w:val="1"/>
      <w:marLeft w:val="0"/>
      <w:marRight w:val="0"/>
      <w:marTop w:val="0"/>
      <w:marBottom w:val="0"/>
      <w:divBdr>
        <w:top w:val="none" w:sz="0" w:space="0" w:color="auto"/>
        <w:left w:val="none" w:sz="0" w:space="0" w:color="auto"/>
        <w:bottom w:val="none" w:sz="0" w:space="0" w:color="auto"/>
        <w:right w:val="none" w:sz="0" w:space="0" w:color="auto"/>
      </w:divBdr>
    </w:div>
    <w:div w:id="855535890">
      <w:bodyDiv w:val="1"/>
      <w:marLeft w:val="0"/>
      <w:marRight w:val="0"/>
      <w:marTop w:val="0"/>
      <w:marBottom w:val="0"/>
      <w:divBdr>
        <w:top w:val="none" w:sz="0" w:space="0" w:color="auto"/>
        <w:left w:val="none" w:sz="0" w:space="0" w:color="auto"/>
        <w:bottom w:val="none" w:sz="0" w:space="0" w:color="auto"/>
        <w:right w:val="none" w:sz="0" w:space="0" w:color="auto"/>
      </w:divBdr>
    </w:div>
    <w:div w:id="896624604">
      <w:bodyDiv w:val="1"/>
      <w:marLeft w:val="0"/>
      <w:marRight w:val="0"/>
      <w:marTop w:val="0"/>
      <w:marBottom w:val="0"/>
      <w:divBdr>
        <w:top w:val="none" w:sz="0" w:space="0" w:color="auto"/>
        <w:left w:val="none" w:sz="0" w:space="0" w:color="auto"/>
        <w:bottom w:val="none" w:sz="0" w:space="0" w:color="auto"/>
        <w:right w:val="none" w:sz="0" w:space="0" w:color="auto"/>
      </w:divBdr>
    </w:div>
    <w:div w:id="924850196">
      <w:bodyDiv w:val="1"/>
      <w:marLeft w:val="0"/>
      <w:marRight w:val="0"/>
      <w:marTop w:val="0"/>
      <w:marBottom w:val="0"/>
      <w:divBdr>
        <w:top w:val="none" w:sz="0" w:space="0" w:color="auto"/>
        <w:left w:val="none" w:sz="0" w:space="0" w:color="auto"/>
        <w:bottom w:val="none" w:sz="0" w:space="0" w:color="auto"/>
        <w:right w:val="none" w:sz="0" w:space="0" w:color="auto"/>
      </w:divBdr>
    </w:div>
    <w:div w:id="978148020">
      <w:bodyDiv w:val="1"/>
      <w:marLeft w:val="0"/>
      <w:marRight w:val="0"/>
      <w:marTop w:val="0"/>
      <w:marBottom w:val="0"/>
      <w:divBdr>
        <w:top w:val="none" w:sz="0" w:space="0" w:color="auto"/>
        <w:left w:val="none" w:sz="0" w:space="0" w:color="auto"/>
        <w:bottom w:val="none" w:sz="0" w:space="0" w:color="auto"/>
        <w:right w:val="none" w:sz="0" w:space="0" w:color="auto"/>
      </w:divBdr>
    </w:div>
    <w:div w:id="1031422981">
      <w:bodyDiv w:val="1"/>
      <w:marLeft w:val="0"/>
      <w:marRight w:val="0"/>
      <w:marTop w:val="0"/>
      <w:marBottom w:val="0"/>
      <w:divBdr>
        <w:top w:val="none" w:sz="0" w:space="0" w:color="auto"/>
        <w:left w:val="none" w:sz="0" w:space="0" w:color="auto"/>
        <w:bottom w:val="none" w:sz="0" w:space="0" w:color="auto"/>
        <w:right w:val="none" w:sz="0" w:space="0" w:color="auto"/>
      </w:divBdr>
    </w:div>
    <w:div w:id="1119879176">
      <w:bodyDiv w:val="1"/>
      <w:marLeft w:val="0"/>
      <w:marRight w:val="0"/>
      <w:marTop w:val="0"/>
      <w:marBottom w:val="0"/>
      <w:divBdr>
        <w:top w:val="none" w:sz="0" w:space="0" w:color="auto"/>
        <w:left w:val="none" w:sz="0" w:space="0" w:color="auto"/>
        <w:bottom w:val="none" w:sz="0" w:space="0" w:color="auto"/>
        <w:right w:val="none" w:sz="0" w:space="0" w:color="auto"/>
      </w:divBdr>
    </w:div>
    <w:div w:id="1174682316">
      <w:bodyDiv w:val="1"/>
      <w:marLeft w:val="0"/>
      <w:marRight w:val="0"/>
      <w:marTop w:val="0"/>
      <w:marBottom w:val="0"/>
      <w:divBdr>
        <w:top w:val="none" w:sz="0" w:space="0" w:color="auto"/>
        <w:left w:val="none" w:sz="0" w:space="0" w:color="auto"/>
        <w:bottom w:val="none" w:sz="0" w:space="0" w:color="auto"/>
        <w:right w:val="none" w:sz="0" w:space="0" w:color="auto"/>
      </w:divBdr>
    </w:div>
    <w:div w:id="1175001450">
      <w:bodyDiv w:val="1"/>
      <w:marLeft w:val="0"/>
      <w:marRight w:val="0"/>
      <w:marTop w:val="0"/>
      <w:marBottom w:val="0"/>
      <w:divBdr>
        <w:top w:val="none" w:sz="0" w:space="0" w:color="auto"/>
        <w:left w:val="none" w:sz="0" w:space="0" w:color="auto"/>
        <w:bottom w:val="none" w:sz="0" w:space="0" w:color="auto"/>
        <w:right w:val="none" w:sz="0" w:space="0" w:color="auto"/>
      </w:divBdr>
    </w:div>
    <w:div w:id="1183087597">
      <w:bodyDiv w:val="1"/>
      <w:marLeft w:val="0"/>
      <w:marRight w:val="0"/>
      <w:marTop w:val="0"/>
      <w:marBottom w:val="0"/>
      <w:divBdr>
        <w:top w:val="none" w:sz="0" w:space="0" w:color="auto"/>
        <w:left w:val="none" w:sz="0" w:space="0" w:color="auto"/>
        <w:bottom w:val="none" w:sz="0" w:space="0" w:color="auto"/>
        <w:right w:val="none" w:sz="0" w:space="0" w:color="auto"/>
      </w:divBdr>
    </w:div>
    <w:div w:id="1189567671">
      <w:bodyDiv w:val="1"/>
      <w:marLeft w:val="0"/>
      <w:marRight w:val="0"/>
      <w:marTop w:val="0"/>
      <w:marBottom w:val="0"/>
      <w:divBdr>
        <w:top w:val="none" w:sz="0" w:space="0" w:color="auto"/>
        <w:left w:val="none" w:sz="0" w:space="0" w:color="auto"/>
        <w:bottom w:val="none" w:sz="0" w:space="0" w:color="auto"/>
        <w:right w:val="none" w:sz="0" w:space="0" w:color="auto"/>
      </w:divBdr>
    </w:div>
    <w:div w:id="1280408346">
      <w:bodyDiv w:val="1"/>
      <w:marLeft w:val="0"/>
      <w:marRight w:val="0"/>
      <w:marTop w:val="0"/>
      <w:marBottom w:val="0"/>
      <w:divBdr>
        <w:top w:val="none" w:sz="0" w:space="0" w:color="auto"/>
        <w:left w:val="none" w:sz="0" w:space="0" w:color="auto"/>
        <w:bottom w:val="none" w:sz="0" w:space="0" w:color="auto"/>
        <w:right w:val="none" w:sz="0" w:space="0" w:color="auto"/>
      </w:divBdr>
    </w:div>
    <w:div w:id="1314480312">
      <w:bodyDiv w:val="1"/>
      <w:marLeft w:val="0"/>
      <w:marRight w:val="0"/>
      <w:marTop w:val="0"/>
      <w:marBottom w:val="0"/>
      <w:divBdr>
        <w:top w:val="none" w:sz="0" w:space="0" w:color="auto"/>
        <w:left w:val="none" w:sz="0" w:space="0" w:color="auto"/>
        <w:bottom w:val="none" w:sz="0" w:space="0" w:color="auto"/>
        <w:right w:val="none" w:sz="0" w:space="0" w:color="auto"/>
      </w:divBdr>
    </w:div>
    <w:div w:id="1314988295">
      <w:bodyDiv w:val="1"/>
      <w:marLeft w:val="0"/>
      <w:marRight w:val="0"/>
      <w:marTop w:val="0"/>
      <w:marBottom w:val="0"/>
      <w:divBdr>
        <w:top w:val="none" w:sz="0" w:space="0" w:color="auto"/>
        <w:left w:val="none" w:sz="0" w:space="0" w:color="auto"/>
        <w:bottom w:val="none" w:sz="0" w:space="0" w:color="auto"/>
        <w:right w:val="none" w:sz="0" w:space="0" w:color="auto"/>
      </w:divBdr>
    </w:div>
    <w:div w:id="1357926628">
      <w:bodyDiv w:val="1"/>
      <w:marLeft w:val="0"/>
      <w:marRight w:val="0"/>
      <w:marTop w:val="0"/>
      <w:marBottom w:val="0"/>
      <w:divBdr>
        <w:top w:val="none" w:sz="0" w:space="0" w:color="auto"/>
        <w:left w:val="none" w:sz="0" w:space="0" w:color="auto"/>
        <w:bottom w:val="none" w:sz="0" w:space="0" w:color="auto"/>
        <w:right w:val="none" w:sz="0" w:space="0" w:color="auto"/>
      </w:divBdr>
      <w:divsChild>
        <w:div w:id="1837039673">
          <w:marLeft w:val="0"/>
          <w:marRight w:val="0"/>
          <w:marTop w:val="0"/>
          <w:marBottom w:val="0"/>
          <w:divBdr>
            <w:top w:val="none" w:sz="0" w:space="0" w:color="auto"/>
            <w:left w:val="none" w:sz="0" w:space="0" w:color="auto"/>
            <w:bottom w:val="none" w:sz="0" w:space="0" w:color="auto"/>
            <w:right w:val="none" w:sz="0" w:space="0" w:color="auto"/>
          </w:divBdr>
          <w:divsChild>
            <w:div w:id="280310890">
              <w:marLeft w:val="0"/>
              <w:marRight w:val="0"/>
              <w:marTop w:val="0"/>
              <w:marBottom w:val="0"/>
              <w:divBdr>
                <w:top w:val="none" w:sz="0" w:space="0" w:color="auto"/>
                <w:left w:val="none" w:sz="0" w:space="0" w:color="auto"/>
                <w:bottom w:val="none" w:sz="0" w:space="0" w:color="auto"/>
                <w:right w:val="none" w:sz="0" w:space="0" w:color="auto"/>
              </w:divBdr>
            </w:div>
          </w:divsChild>
        </w:div>
        <w:div w:id="538249322">
          <w:marLeft w:val="0"/>
          <w:marRight w:val="0"/>
          <w:marTop w:val="0"/>
          <w:marBottom w:val="0"/>
          <w:divBdr>
            <w:top w:val="none" w:sz="0" w:space="0" w:color="auto"/>
            <w:left w:val="none" w:sz="0" w:space="0" w:color="auto"/>
            <w:bottom w:val="none" w:sz="0" w:space="0" w:color="auto"/>
            <w:right w:val="none" w:sz="0" w:space="0" w:color="auto"/>
          </w:divBdr>
          <w:divsChild>
            <w:div w:id="33438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6252">
      <w:bodyDiv w:val="1"/>
      <w:marLeft w:val="0"/>
      <w:marRight w:val="0"/>
      <w:marTop w:val="0"/>
      <w:marBottom w:val="0"/>
      <w:divBdr>
        <w:top w:val="none" w:sz="0" w:space="0" w:color="auto"/>
        <w:left w:val="none" w:sz="0" w:space="0" w:color="auto"/>
        <w:bottom w:val="none" w:sz="0" w:space="0" w:color="auto"/>
        <w:right w:val="none" w:sz="0" w:space="0" w:color="auto"/>
      </w:divBdr>
    </w:div>
    <w:div w:id="1389108098">
      <w:bodyDiv w:val="1"/>
      <w:marLeft w:val="0"/>
      <w:marRight w:val="0"/>
      <w:marTop w:val="0"/>
      <w:marBottom w:val="0"/>
      <w:divBdr>
        <w:top w:val="none" w:sz="0" w:space="0" w:color="auto"/>
        <w:left w:val="none" w:sz="0" w:space="0" w:color="auto"/>
        <w:bottom w:val="none" w:sz="0" w:space="0" w:color="auto"/>
        <w:right w:val="none" w:sz="0" w:space="0" w:color="auto"/>
      </w:divBdr>
    </w:div>
    <w:div w:id="1405108967">
      <w:bodyDiv w:val="1"/>
      <w:marLeft w:val="0"/>
      <w:marRight w:val="0"/>
      <w:marTop w:val="0"/>
      <w:marBottom w:val="0"/>
      <w:divBdr>
        <w:top w:val="none" w:sz="0" w:space="0" w:color="auto"/>
        <w:left w:val="none" w:sz="0" w:space="0" w:color="auto"/>
        <w:bottom w:val="none" w:sz="0" w:space="0" w:color="auto"/>
        <w:right w:val="none" w:sz="0" w:space="0" w:color="auto"/>
      </w:divBdr>
    </w:div>
    <w:div w:id="1405371511">
      <w:bodyDiv w:val="1"/>
      <w:marLeft w:val="0"/>
      <w:marRight w:val="0"/>
      <w:marTop w:val="0"/>
      <w:marBottom w:val="0"/>
      <w:divBdr>
        <w:top w:val="none" w:sz="0" w:space="0" w:color="auto"/>
        <w:left w:val="none" w:sz="0" w:space="0" w:color="auto"/>
        <w:bottom w:val="none" w:sz="0" w:space="0" w:color="auto"/>
        <w:right w:val="none" w:sz="0" w:space="0" w:color="auto"/>
      </w:divBdr>
      <w:divsChild>
        <w:div w:id="1192911175">
          <w:marLeft w:val="0"/>
          <w:marRight w:val="0"/>
          <w:marTop w:val="0"/>
          <w:marBottom w:val="0"/>
          <w:divBdr>
            <w:top w:val="none" w:sz="0" w:space="0" w:color="auto"/>
            <w:left w:val="none" w:sz="0" w:space="0" w:color="auto"/>
            <w:bottom w:val="none" w:sz="0" w:space="0" w:color="auto"/>
            <w:right w:val="none" w:sz="0" w:space="0" w:color="auto"/>
          </w:divBdr>
          <w:divsChild>
            <w:div w:id="18774810">
              <w:marLeft w:val="0"/>
              <w:marRight w:val="0"/>
              <w:marTop w:val="0"/>
              <w:marBottom w:val="0"/>
              <w:divBdr>
                <w:top w:val="none" w:sz="0" w:space="0" w:color="auto"/>
                <w:left w:val="none" w:sz="0" w:space="0" w:color="auto"/>
                <w:bottom w:val="none" w:sz="0" w:space="0" w:color="auto"/>
                <w:right w:val="none" w:sz="0" w:space="0" w:color="auto"/>
              </w:divBdr>
            </w:div>
          </w:divsChild>
        </w:div>
        <w:div w:id="1845779565">
          <w:marLeft w:val="0"/>
          <w:marRight w:val="0"/>
          <w:marTop w:val="0"/>
          <w:marBottom w:val="0"/>
          <w:divBdr>
            <w:top w:val="none" w:sz="0" w:space="0" w:color="auto"/>
            <w:left w:val="none" w:sz="0" w:space="0" w:color="auto"/>
            <w:bottom w:val="none" w:sz="0" w:space="0" w:color="auto"/>
            <w:right w:val="none" w:sz="0" w:space="0" w:color="auto"/>
          </w:divBdr>
          <w:divsChild>
            <w:div w:id="198974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635004">
      <w:bodyDiv w:val="1"/>
      <w:marLeft w:val="0"/>
      <w:marRight w:val="0"/>
      <w:marTop w:val="0"/>
      <w:marBottom w:val="0"/>
      <w:divBdr>
        <w:top w:val="none" w:sz="0" w:space="0" w:color="auto"/>
        <w:left w:val="none" w:sz="0" w:space="0" w:color="auto"/>
        <w:bottom w:val="none" w:sz="0" w:space="0" w:color="auto"/>
        <w:right w:val="none" w:sz="0" w:space="0" w:color="auto"/>
      </w:divBdr>
      <w:divsChild>
        <w:div w:id="1724601077">
          <w:marLeft w:val="0"/>
          <w:marRight w:val="0"/>
          <w:marTop w:val="0"/>
          <w:marBottom w:val="0"/>
          <w:divBdr>
            <w:top w:val="none" w:sz="0" w:space="0" w:color="auto"/>
            <w:left w:val="none" w:sz="0" w:space="0" w:color="auto"/>
            <w:bottom w:val="none" w:sz="0" w:space="0" w:color="auto"/>
            <w:right w:val="none" w:sz="0" w:space="0" w:color="auto"/>
          </w:divBdr>
          <w:divsChild>
            <w:div w:id="706292138">
              <w:marLeft w:val="0"/>
              <w:marRight w:val="0"/>
              <w:marTop w:val="0"/>
              <w:marBottom w:val="0"/>
              <w:divBdr>
                <w:top w:val="none" w:sz="0" w:space="0" w:color="auto"/>
                <w:left w:val="none" w:sz="0" w:space="0" w:color="auto"/>
                <w:bottom w:val="none" w:sz="0" w:space="0" w:color="auto"/>
                <w:right w:val="none" w:sz="0" w:space="0" w:color="auto"/>
              </w:divBdr>
              <w:divsChild>
                <w:div w:id="448089955">
                  <w:marLeft w:val="0"/>
                  <w:marRight w:val="0"/>
                  <w:marTop w:val="0"/>
                  <w:marBottom w:val="0"/>
                  <w:divBdr>
                    <w:top w:val="none" w:sz="0" w:space="0" w:color="auto"/>
                    <w:left w:val="none" w:sz="0" w:space="0" w:color="auto"/>
                    <w:bottom w:val="none" w:sz="0" w:space="0" w:color="auto"/>
                    <w:right w:val="none" w:sz="0" w:space="0" w:color="auto"/>
                  </w:divBdr>
                  <w:divsChild>
                    <w:div w:id="1623031104">
                      <w:marLeft w:val="0"/>
                      <w:marRight w:val="0"/>
                      <w:marTop w:val="0"/>
                      <w:marBottom w:val="0"/>
                      <w:divBdr>
                        <w:top w:val="none" w:sz="0" w:space="0" w:color="auto"/>
                        <w:left w:val="none" w:sz="0" w:space="0" w:color="auto"/>
                        <w:bottom w:val="none" w:sz="0" w:space="0" w:color="auto"/>
                        <w:right w:val="none" w:sz="0" w:space="0" w:color="auto"/>
                      </w:divBdr>
                      <w:divsChild>
                        <w:div w:id="202886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645031">
          <w:marLeft w:val="0"/>
          <w:marRight w:val="0"/>
          <w:marTop w:val="0"/>
          <w:marBottom w:val="0"/>
          <w:divBdr>
            <w:top w:val="none" w:sz="0" w:space="0" w:color="auto"/>
            <w:left w:val="none" w:sz="0" w:space="0" w:color="auto"/>
            <w:bottom w:val="none" w:sz="0" w:space="0" w:color="auto"/>
            <w:right w:val="none" w:sz="0" w:space="0" w:color="auto"/>
          </w:divBdr>
          <w:divsChild>
            <w:div w:id="848057970">
              <w:marLeft w:val="0"/>
              <w:marRight w:val="0"/>
              <w:marTop w:val="0"/>
              <w:marBottom w:val="0"/>
              <w:divBdr>
                <w:top w:val="none" w:sz="0" w:space="0" w:color="auto"/>
                <w:left w:val="none" w:sz="0" w:space="0" w:color="auto"/>
                <w:bottom w:val="none" w:sz="0" w:space="0" w:color="auto"/>
                <w:right w:val="none" w:sz="0" w:space="0" w:color="auto"/>
              </w:divBdr>
            </w:div>
          </w:divsChild>
        </w:div>
        <w:div w:id="933051305">
          <w:marLeft w:val="0"/>
          <w:marRight w:val="0"/>
          <w:marTop w:val="0"/>
          <w:marBottom w:val="0"/>
          <w:divBdr>
            <w:top w:val="none" w:sz="0" w:space="0" w:color="auto"/>
            <w:left w:val="none" w:sz="0" w:space="0" w:color="auto"/>
            <w:bottom w:val="none" w:sz="0" w:space="0" w:color="auto"/>
            <w:right w:val="none" w:sz="0" w:space="0" w:color="auto"/>
          </w:divBdr>
          <w:divsChild>
            <w:div w:id="10759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79040">
      <w:bodyDiv w:val="1"/>
      <w:marLeft w:val="0"/>
      <w:marRight w:val="0"/>
      <w:marTop w:val="0"/>
      <w:marBottom w:val="0"/>
      <w:divBdr>
        <w:top w:val="none" w:sz="0" w:space="0" w:color="auto"/>
        <w:left w:val="none" w:sz="0" w:space="0" w:color="auto"/>
        <w:bottom w:val="none" w:sz="0" w:space="0" w:color="auto"/>
        <w:right w:val="none" w:sz="0" w:space="0" w:color="auto"/>
      </w:divBdr>
    </w:div>
    <w:div w:id="1533225553">
      <w:bodyDiv w:val="1"/>
      <w:marLeft w:val="0"/>
      <w:marRight w:val="0"/>
      <w:marTop w:val="0"/>
      <w:marBottom w:val="0"/>
      <w:divBdr>
        <w:top w:val="none" w:sz="0" w:space="0" w:color="auto"/>
        <w:left w:val="none" w:sz="0" w:space="0" w:color="auto"/>
        <w:bottom w:val="none" w:sz="0" w:space="0" w:color="auto"/>
        <w:right w:val="none" w:sz="0" w:space="0" w:color="auto"/>
      </w:divBdr>
    </w:div>
    <w:div w:id="1548953712">
      <w:bodyDiv w:val="1"/>
      <w:marLeft w:val="0"/>
      <w:marRight w:val="0"/>
      <w:marTop w:val="0"/>
      <w:marBottom w:val="0"/>
      <w:divBdr>
        <w:top w:val="none" w:sz="0" w:space="0" w:color="auto"/>
        <w:left w:val="none" w:sz="0" w:space="0" w:color="auto"/>
        <w:bottom w:val="none" w:sz="0" w:space="0" w:color="auto"/>
        <w:right w:val="none" w:sz="0" w:space="0" w:color="auto"/>
      </w:divBdr>
    </w:div>
    <w:div w:id="1558853787">
      <w:bodyDiv w:val="1"/>
      <w:marLeft w:val="0"/>
      <w:marRight w:val="0"/>
      <w:marTop w:val="0"/>
      <w:marBottom w:val="0"/>
      <w:divBdr>
        <w:top w:val="none" w:sz="0" w:space="0" w:color="auto"/>
        <w:left w:val="none" w:sz="0" w:space="0" w:color="auto"/>
        <w:bottom w:val="none" w:sz="0" w:space="0" w:color="auto"/>
        <w:right w:val="none" w:sz="0" w:space="0" w:color="auto"/>
      </w:divBdr>
    </w:div>
    <w:div w:id="1580485067">
      <w:bodyDiv w:val="1"/>
      <w:marLeft w:val="0"/>
      <w:marRight w:val="0"/>
      <w:marTop w:val="0"/>
      <w:marBottom w:val="0"/>
      <w:divBdr>
        <w:top w:val="none" w:sz="0" w:space="0" w:color="auto"/>
        <w:left w:val="none" w:sz="0" w:space="0" w:color="auto"/>
        <w:bottom w:val="none" w:sz="0" w:space="0" w:color="auto"/>
        <w:right w:val="none" w:sz="0" w:space="0" w:color="auto"/>
      </w:divBdr>
    </w:div>
    <w:div w:id="1584415897">
      <w:bodyDiv w:val="1"/>
      <w:marLeft w:val="0"/>
      <w:marRight w:val="0"/>
      <w:marTop w:val="0"/>
      <w:marBottom w:val="0"/>
      <w:divBdr>
        <w:top w:val="none" w:sz="0" w:space="0" w:color="auto"/>
        <w:left w:val="none" w:sz="0" w:space="0" w:color="auto"/>
        <w:bottom w:val="none" w:sz="0" w:space="0" w:color="auto"/>
        <w:right w:val="none" w:sz="0" w:space="0" w:color="auto"/>
      </w:divBdr>
    </w:div>
    <w:div w:id="1603537807">
      <w:bodyDiv w:val="1"/>
      <w:marLeft w:val="0"/>
      <w:marRight w:val="0"/>
      <w:marTop w:val="0"/>
      <w:marBottom w:val="0"/>
      <w:divBdr>
        <w:top w:val="none" w:sz="0" w:space="0" w:color="auto"/>
        <w:left w:val="none" w:sz="0" w:space="0" w:color="auto"/>
        <w:bottom w:val="none" w:sz="0" w:space="0" w:color="auto"/>
        <w:right w:val="none" w:sz="0" w:space="0" w:color="auto"/>
      </w:divBdr>
    </w:div>
    <w:div w:id="1668248299">
      <w:bodyDiv w:val="1"/>
      <w:marLeft w:val="0"/>
      <w:marRight w:val="0"/>
      <w:marTop w:val="0"/>
      <w:marBottom w:val="0"/>
      <w:divBdr>
        <w:top w:val="none" w:sz="0" w:space="0" w:color="auto"/>
        <w:left w:val="none" w:sz="0" w:space="0" w:color="auto"/>
        <w:bottom w:val="none" w:sz="0" w:space="0" w:color="auto"/>
        <w:right w:val="none" w:sz="0" w:space="0" w:color="auto"/>
      </w:divBdr>
      <w:divsChild>
        <w:div w:id="1858618711">
          <w:marLeft w:val="0"/>
          <w:marRight w:val="0"/>
          <w:marTop w:val="0"/>
          <w:marBottom w:val="0"/>
          <w:divBdr>
            <w:top w:val="none" w:sz="0" w:space="0" w:color="auto"/>
            <w:left w:val="none" w:sz="0" w:space="0" w:color="auto"/>
            <w:bottom w:val="none" w:sz="0" w:space="0" w:color="auto"/>
            <w:right w:val="none" w:sz="0" w:space="0" w:color="auto"/>
          </w:divBdr>
          <w:divsChild>
            <w:div w:id="1791438717">
              <w:marLeft w:val="0"/>
              <w:marRight w:val="0"/>
              <w:marTop w:val="0"/>
              <w:marBottom w:val="0"/>
              <w:divBdr>
                <w:top w:val="none" w:sz="0" w:space="0" w:color="auto"/>
                <w:left w:val="none" w:sz="0" w:space="0" w:color="auto"/>
                <w:bottom w:val="none" w:sz="0" w:space="0" w:color="auto"/>
                <w:right w:val="none" w:sz="0" w:space="0" w:color="auto"/>
              </w:divBdr>
            </w:div>
          </w:divsChild>
        </w:div>
        <w:div w:id="147673903">
          <w:marLeft w:val="0"/>
          <w:marRight w:val="0"/>
          <w:marTop w:val="0"/>
          <w:marBottom w:val="0"/>
          <w:divBdr>
            <w:top w:val="none" w:sz="0" w:space="0" w:color="auto"/>
            <w:left w:val="none" w:sz="0" w:space="0" w:color="auto"/>
            <w:bottom w:val="none" w:sz="0" w:space="0" w:color="auto"/>
            <w:right w:val="none" w:sz="0" w:space="0" w:color="auto"/>
          </w:divBdr>
          <w:divsChild>
            <w:div w:id="114107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160972">
      <w:bodyDiv w:val="1"/>
      <w:marLeft w:val="0"/>
      <w:marRight w:val="0"/>
      <w:marTop w:val="0"/>
      <w:marBottom w:val="0"/>
      <w:divBdr>
        <w:top w:val="none" w:sz="0" w:space="0" w:color="auto"/>
        <w:left w:val="none" w:sz="0" w:space="0" w:color="auto"/>
        <w:bottom w:val="none" w:sz="0" w:space="0" w:color="auto"/>
        <w:right w:val="none" w:sz="0" w:space="0" w:color="auto"/>
      </w:divBdr>
      <w:divsChild>
        <w:div w:id="622079598">
          <w:marLeft w:val="446"/>
          <w:marRight w:val="0"/>
          <w:marTop w:val="120"/>
          <w:marBottom w:val="120"/>
          <w:divBdr>
            <w:top w:val="none" w:sz="0" w:space="0" w:color="auto"/>
            <w:left w:val="none" w:sz="0" w:space="0" w:color="auto"/>
            <w:bottom w:val="none" w:sz="0" w:space="0" w:color="auto"/>
            <w:right w:val="none" w:sz="0" w:space="0" w:color="auto"/>
          </w:divBdr>
        </w:div>
        <w:div w:id="280653065">
          <w:marLeft w:val="446"/>
          <w:marRight w:val="0"/>
          <w:marTop w:val="120"/>
          <w:marBottom w:val="120"/>
          <w:divBdr>
            <w:top w:val="none" w:sz="0" w:space="0" w:color="auto"/>
            <w:left w:val="none" w:sz="0" w:space="0" w:color="auto"/>
            <w:bottom w:val="none" w:sz="0" w:space="0" w:color="auto"/>
            <w:right w:val="none" w:sz="0" w:space="0" w:color="auto"/>
          </w:divBdr>
        </w:div>
        <w:div w:id="177545550">
          <w:marLeft w:val="446"/>
          <w:marRight w:val="0"/>
          <w:marTop w:val="120"/>
          <w:marBottom w:val="120"/>
          <w:divBdr>
            <w:top w:val="none" w:sz="0" w:space="0" w:color="auto"/>
            <w:left w:val="none" w:sz="0" w:space="0" w:color="auto"/>
            <w:bottom w:val="none" w:sz="0" w:space="0" w:color="auto"/>
            <w:right w:val="none" w:sz="0" w:space="0" w:color="auto"/>
          </w:divBdr>
        </w:div>
        <w:div w:id="1756633026">
          <w:marLeft w:val="446"/>
          <w:marRight w:val="0"/>
          <w:marTop w:val="120"/>
          <w:marBottom w:val="120"/>
          <w:divBdr>
            <w:top w:val="none" w:sz="0" w:space="0" w:color="auto"/>
            <w:left w:val="none" w:sz="0" w:space="0" w:color="auto"/>
            <w:bottom w:val="none" w:sz="0" w:space="0" w:color="auto"/>
            <w:right w:val="none" w:sz="0" w:space="0" w:color="auto"/>
          </w:divBdr>
        </w:div>
        <w:div w:id="742335259">
          <w:marLeft w:val="446"/>
          <w:marRight w:val="0"/>
          <w:marTop w:val="120"/>
          <w:marBottom w:val="120"/>
          <w:divBdr>
            <w:top w:val="none" w:sz="0" w:space="0" w:color="auto"/>
            <w:left w:val="none" w:sz="0" w:space="0" w:color="auto"/>
            <w:bottom w:val="none" w:sz="0" w:space="0" w:color="auto"/>
            <w:right w:val="none" w:sz="0" w:space="0" w:color="auto"/>
          </w:divBdr>
        </w:div>
        <w:div w:id="589431257">
          <w:marLeft w:val="446"/>
          <w:marRight w:val="0"/>
          <w:marTop w:val="120"/>
          <w:marBottom w:val="120"/>
          <w:divBdr>
            <w:top w:val="none" w:sz="0" w:space="0" w:color="auto"/>
            <w:left w:val="none" w:sz="0" w:space="0" w:color="auto"/>
            <w:bottom w:val="none" w:sz="0" w:space="0" w:color="auto"/>
            <w:right w:val="none" w:sz="0" w:space="0" w:color="auto"/>
          </w:divBdr>
        </w:div>
      </w:divsChild>
    </w:div>
    <w:div w:id="1696807025">
      <w:bodyDiv w:val="1"/>
      <w:marLeft w:val="0"/>
      <w:marRight w:val="0"/>
      <w:marTop w:val="0"/>
      <w:marBottom w:val="0"/>
      <w:divBdr>
        <w:top w:val="none" w:sz="0" w:space="0" w:color="auto"/>
        <w:left w:val="none" w:sz="0" w:space="0" w:color="auto"/>
        <w:bottom w:val="none" w:sz="0" w:space="0" w:color="auto"/>
        <w:right w:val="none" w:sz="0" w:space="0" w:color="auto"/>
      </w:divBdr>
    </w:div>
    <w:div w:id="1729037989">
      <w:bodyDiv w:val="1"/>
      <w:marLeft w:val="0"/>
      <w:marRight w:val="0"/>
      <w:marTop w:val="0"/>
      <w:marBottom w:val="0"/>
      <w:divBdr>
        <w:top w:val="none" w:sz="0" w:space="0" w:color="auto"/>
        <w:left w:val="none" w:sz="0" w:space="0" w:color="auto"/>
        <w:bottom w:val="none" w:sz="0" w:space="0" w:color="auto"/>
        <w:right w:val="none" w:sz="0" w:space="0" w:color="auto"/>
      </w:divBdr>
    </w:div>
    <w:div w:id="1746758778">
      <w:bodyDiv w:val="1"/>
      <w:marLeft w:val="0"/>
      <w:marRight w:val="0"/>
      <w:marTop w:val="0"/>
      <w:marBottom w:val="0"/>
      <w:divBdr>
        <w:top w:val="none" w:sz="0" w:space="0" w:color="auto"/>
        <w:left w:val="none" w:sz="0" w:space="0" w:color="auto"/>
        <w:bottom w:val="none" w:sz="0" w:space="0" w:color="auto"/>
        <w:right w:val="none" w:sz="0" w:space="0" w:color="auto"/>
      </w:divBdr>
      <w:divsChild>
        <w:div w:id="2070839063">
          <w:marLeft w:val="0"/>
          <w:marRight w:val="0"/>
          <w:marTop w:val="0"/>
          <w:marBottom w:val="0"/>
          <w:divBdr>
            <w:top w:val="none" w:sz="0" w:space="0" w:color="auto"/>
            <w:left w:val="none" w:sz="0" w:space="0" w:color="auto"/>
            <w:bottom w:val="none" w:sz="0" w:space="0" w:color="auto"/>
            <w:right w:val="none" w:sz="0" w:space="0" w:color="auto"/>
          </w:divBdr>
          <w:divsChild>
            <w:div w:id="1698894168">
              <w:marLeft w:val="0"/>
              <w:marRight w:val="0"/>
              <w:marTop w:val="0"/>
              <w:marBottom w:val="0"/>
              <w:divBdr>
                <w:top w:val="none" w:sz="0" w:space="0" w:color="auto"/>
                <w:left w:val="none" w:sz="0" w:space="0" w:color="auto"/>
                <w:bottom w:val="none" w:sz="0" w:space="0" w:color="auto"/>
                <w:right w:val="none" w:sz="0" w:space="0" w:color="auto"/>
              </w:divBdr>
            </w:div>
          </w:divsChild>
        </w:div>
        <w:div w:id="889727517">
          <w:marLeft w:val="0"/>
          <w:marRight w:val="0"/>
          <w:marTop w:val="0"/>
          <w:marBottom w:val="0"/>
          <w:divBdr>
            <w:top w:val="none" w:sz="0" w:space="0" w:color="auto"/>
            <w:left w:val="none" w:sz="0" w:space="0" w:color="auto"/>
            <w:bottom w:val="none" w:sz="0" w:space="0" w:color="auto"/>
            <w:right w:val="none" w:sz="0" w:space="0" w:color="auto"/>
          </w:divBdr>
          <w:divsChild>
            <w:div w:id="1214923735">
              <w:marLeft w:val="0"/>
              <w:marRight w:val="0"/>
              <w:marTop w:val="0"/>
              <w:marBottom w:val="0"/>
              <w:divBdr>
                <w:top w:val="none" w:sz="0" w:space="0" w:color="auto"/>
                <w:left w:val="none" w:sz="0" w:space="0" w:color="auto"/>
                <w:bottom w:val="none" w:sz="0" w:space="0" w:color="auto"/>
                <w:right w:val="none" w:sz="0" w:space="0" w:color="auto"/>
              </w:divBdr>
            </w:div>
          </w:divsChild>
        </w:div>
        <w:div w:id="709259131">
          <w:marLeft w:val="0"/>
          <w:marRight w:val="0"/>
          <w:marTop w:val="0"/>
          <w:marBottom w:val="0"/>
          <w:divBdr>
            <w:top w:val="none" w:sz="0" w:space="0" w:color="auto"/>
            <w:left w:val="none" w:sz="0" w:space="0" w:color="auto"/>
            <w:bottom w:val="none" w:sz="0" w:space="0" w:color="auto"/>
            <w:right w:val="none" w:sz="0" w:space="0" w:color="auto"/>
          </w:divBdr>
          <w:divsChild>
            <w:div w:id="477576651">
              <w:marLeft w:val="0"/>
              <w:marRight w:val="0"/>
              <w:marTop w:val="0"/>
              <w:marBottom w:val="0"/>
              <w:divBdr>
                <w:top w:val="none" w:sz="0" w:space="0" w:color="auto"/>
                <w:left w:val="none" w:sz="0" w:space="0" w:color="auto"/>
                <w:bottom w:val="none" w:sz="0" w:space="0" w:color="auto"/>
                <w:right w:val="none" w:sz="0" w:space="0" w:color="auto"/>
              </w:divBdr>
            </w:div>
          </w:divsChild>
        </w:div>
        <w:div w:id="826438186">
          <w:marLeft w:val="0"/>
          <w:marRight w:val="0"/>
          <w:marTop w:val="0"/>
          <w:marBottom w:val="0"/>
          <w:divBdr>
            <w:top w:val="none" w:sz="0" w:space="0" w:color="auto"/>
            <w:left w:val="none" w:sz="0" w:space="0" w:color="auto"/>
            <w:bottom w:val="none" w:sz="0" w:space="0" w:color="auto"/>
            <w:right w:val="none" w:sz="0" w:space="0" w:color="auto"/>
          </w:divBdr>
          <w:divsChild>
            <w:div w:id="210299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984942">
      <w:bodyDiv w:val="1"/>
      <w:marLeft w:val="0"/>
      <w:marRight w:val="0"/>
      <w:marTop w:val="0"/>
      <w:marBottom w:val="0"/>
      <w:divBdr>
        <w:top w:val="none" w:sz="0" w:space="0" w:color="auto"/>
        <w:left w:val="none" w:sz="0" w:space="0" w:color="auto"/>
        <w:bottom w:val="none" w:sz="0" w:space="0" w:color="auto"/>
        <w:right w:val="none" w:sz="0" w:space="0" w:color="auto"/>
      </w:divBdr>
      <w:divsChild>
        <w:div w:id="1419011828">
          <w:marLeft w:val="274"/>
          <w:marRight w:val="0"/>
          <w:marTop w:val="0"/>
          <w:marBottom w:val="0"/>
          <w:divBdr>
            <w:top w:val="none" w:sz="0" w:space="0" w:color="auto"/>
            <w:left w:val="none" w:sz="0" w:space="0" w:color="auto"/>
            <w:bottom w:val="none" w:sz="0" w:space="0" w:color="auto"/>
            <w:right w:val="none" w:sz="0" w:space="0" w:color="auto"/>
          </w:divBdr>
        </w:div>
        <w:div w:id="1838231476">
          <w:marLeft w:val="274"/>
          <w:marRight w:val="0"/>
          <w:marTop w:val="0"/>
          <w:marBottom w:val="0"/>
          <w:divBdr>
            <w:top w:val="none" w:sz="0" w:space="0" w:color="auto"/>
            <w:left w:val="none" w:sz="0" w:space="0" w:color="auto"/>
            <w:bottom w:val="none" w:sz="0" w:space="0" w:color="auto"/>
            <w:right w:val="none" w:sz="0" w:space="0" w:color="auto"/>
          </w:divBdr>
        </w:div>
        <w:div w:id="624583259">
          <w:marLeft w:val="274"/>
          <w:marRight w:val="0"/>
          <w:marTop w:val="0"/>
          <w:marBottom w:val="0"/>
          <w:divBdr>
            <w:top w:val="none" w:sz="0" w:space="0" w:color="auto"/>
            <w:left w:val="none" w:sz="0" w:space="0" w:color="auto"/>
            <w:bottom w:val="none" w:sz="0" w:space="0" w:color="auto"/>
            <w:right w:val="none" w:sz="0" w:space="0" w:color="auto"/>
          </w:divBdr>
        </w:div>
      </w:divsChild>
    </w:div>
    <w:div w:id="1804351317">
      <w:bodyDiv w:val="1"/>
      <w:marLeft w:val="0"/>
      <w:marRight w:val="0"/>
      <w:marTop w:val="0"/>
      <w:marBottom w:val="0"/>
      <w:divBdr>
        <w:top w:val="none" w:sz="0" w:space="0" w:color="auto"/>
        <w:left w:val="none" w:sz="0" w:space="0" w:color="auto"/>
        <w:bottom w:val="none" w:sz="0" w:space="0" w:color="auto"/>
        <w:right w:val="none" w:sz="0" w:space="0" w:color="auto"/>
      </w:divBdr>
    </w:div>
    <w:div w:id="1814833989">
      <w:bodyDiv w:val="1"/>
      <w:marLeft w:val="0"/>
      <w:marRight w:val="0"/>
      <w:marTop w:val="0"/>
      <w:marBottom w:val="0"/>
      <w:divBdr>
        <w:top w:val="none" w:sz="0" w:space="0" w:color="auto"/>
        <w:left w:val="none" w:sz="0" w:space="0" w:color="auto"/>
        <w:bottom w:val="none" w:sz="0" w:space="0" w:color="auto"/>
        <w:right w:val="none" w:sz="0" w:space="0" w:color="auto"/>
      </w:divBdr>
      <w:divsChild>
        <w:div w:id="1780905411">
          <w:marLeft w:val="446"/>
          <w:marRight w:val="0"/>
          <w:marTop w:val="0"/>
          <w:marBottom w:val="0"/>
          <w:divBdr>
            <w:top w:val="none" w:sz="0" w:space="0" w:color="auto"/>
            <w:left w:val="none" w:sz="0" w:space="0" w:color="auto"/>
            <w:bottom w:val="none" w:sz="0" w:space="0" w:color="auto"/>
            <w:right w:val="none" w:sz="0" w:space="0" w:color="auto"/>
          </w:divBdr>
        </w:div>
        <w:div w:id="388041688">
          <w:marLeft w:val="446"/>
          <w:marRight w:val="0"/>
          <w:marTop w:val="0"/>
          <w:marBottom w:val="0"/>
          <w:divBdr>
            <w:top w:val="none" w:sz="0" w:space="0" w:color="auto"/>
            <w:left w:val="none" w:sz="0" w:space="0" w:color="auto"/>
            <w:bottom w:val="none" w:sz="0" w:space="0" w:color="auto"/>
            <w:right w:val="none" w:sz="0" w:space="0" w:color="auto"/>
          </w:divBdr>
        </w:div>
      </w:divsChild>
    </w:div>
    <w:div w:id="1853883028">
      <w:bodyDiv w:val="1"/>
      <w:marLeft w:val="0"/>
      <w:marRight w:val="0"/>
      <w:marTop w:val="0"/>
      <w:marBottom w:val="0"/>
      <w:divBdr>
        <w:top w:val="none" w:sz="0" w:space="0" w:color="auto"/>
        <w:left w:val="none" w:sz="0" w:space="0" w:color="auto"/>
        <w:bottom w:val="none" w:sz="0" w:space="0" w:color="auto"/>
        <w:right w:val="none" w:sz="0" w:space="0" w:color="auto"/>
      </w:divBdr>
    </w:div>
    <w:div w:id="1924029083">
      <w:bodyDiv w:val="1"/>
      <w:marLeft w:val="0"/>
      <w:marRight w:val="0"/>
      <w:marTop w:val="0"/>
      <w:marBottom w:val="0"/>
      <w:divBdr>
        <w:top w:val="none" w:sz="0" w:space="0" w:color="auto"/>
        <w:left w:val="none" w:sz="0" w:space="0" w:color="auto"/>
        <w:bottom w:val="none" w:sz="0" w:space="0" w:color="auto"/>
        <w:right w:val="none" w:sz="0" w:space="0" w:color="auto"/>
      </w:divBdr>
    </w:div>
    <w:div w:id="1937711700">
      <w:bodyDiv w:val="1"/>
      <w:marLeft w:val="0"/>
      <w:marRight w:val="0"/>
      <w:marTop w:val="0"/>
      <w:marBottom w:val="0"/>
      <w:divBdr>
        <w:top w:val="none" w:sz="0" w:space="0" w:color="auto"/>
        <w:left w:val="none" w:sz="0" w:space="0" w:color="auto"/>
        <w:bottom w:val="none" w:sz="0" w:space="0" w:color="auto"/>
        <w:right w:val="none" w:sz="0" w:space="0" w:color="auto"/>
      </w:divBdr>
    </w:div>
    <w:div w:id="1979676387">
      <w:bodyDiv w:val="1"/>
      <w:marLeft w:val="0"/>
      <w:marRight w:val="0"/>
      <w:marTop w:val="0"/>
      <w:marBottom w:val="0"/>
      <w:divBdr>
        <w:top w:val="none" w:sz="0" w:space="0" w:color="auto"/>
        <w:left w:val="none" w:sz="0" w:space="0" w:color="auto"/>
        <w:bottom w:val="none" w:sz="0" w:space="0" w:color="auto"/>
        <w:right w:val="none" w:sz="0" w:space="0" w:color="auto"/>
      </w:divBdr>
      <w:divsChild>
        <w:div w:id="978145473">
          <w:marLeft w:val="446"/>
          <w:marRight w:val="0"/>
          <w:marTop w:val="0"/>
          <w:marBottom w:val="0"/>
          <w:divBdr>
            <w:top w:val="none" w:sz="0" w:space="0" w:color="auto"/>
            <w:left w:val="none" w:sz="0" w:space="0" w:color="auto"/>
            <w:bottom w:val="none" w:sz="0" w:space="0" w:color="auto"/>
            <w:right w:val="none" w:sz="0" w:space="0" w:color="auto"/>
          </w:divBdr>
        </w:div>
        <w:div w:id="532309809">
          <w:marLeft w:val="446"/>
          <w:marRight w:val="0"/>
          <w:marTop w:val="0"/>
          <w:marBottom w:val="0"/>
          <w:divBdr>
            <w:top w:val="none" w:sz="0" w:space="0" w:color="auto"/>
            <w:left w:val="none" w:sz="0" w:space="0" w:color="auto"/>
            <w:bottom w:val="none" w:sz="0" w:space="0" w:color="auto"/>
            <w:right w:val="none" w:sz="0" w:space="0" w:color="auto"/>
          </w:divBdr>
        </w:div>
        <w:div w:id="691538888">
          <w:marLeft w:val="446"/>
          <w:marRight w:val="0"/>
          <w:marTop w:val="0"/>
          <w:marBottom w:val="0"/>
          <w:divBdr>
            <w:top w:val="none" w:sz="0" w:space="0" w:color="auto"/>
            <w:left w:val="none" w:sz="0" w:space="0" w:color="auto"/>
            <w:bottom w:val="none" w:sz="0" w:space="0" w:color="auto"/>
            <w:right w:val="none" w:sz="0" w:space="0" w:color="auto"/>
          </w:divBdr>
        </w:div>
      </w:divsChild>
    </w:div>
    <w:div w:id="2001497535">
      <w:bodyDiv w:val="1"/>
      <w:marLeft w:val="0"/>
      <w:marRight w:val="0"/>
      <w:marTop w:val="0"/>
      <w:marBottom w:val="0"/>
      <w:divBdr>
        <w:top w:val="none" w:sz="0" w:space="0" w:color="auto"/>
        <w:left w:val="none" w:sz="0" w:space="0" w:color="auto"/>
        <w:bottom w:val="none" w:sz="0" w:space="0" w:color="auto"/>
        <w:right w:val="none" w:sz="0" w:space="0" w:color="auto"/>
      </w:divBdr>
    </w:div>
    <w:div w:id="2057075177">
      <w:bodyDiv w:val="1"/>
      <w:marLeft w:val="0"/>
      <w:marRight w:val="0"/>
      <w:marTop w:val="0"/>
      <w:marBottom w:val="0"/>
      <w:divBdr>
        <w:top w:val="none" w:sz="0" w:space="0" w:color="auto"/>
        <w:left w:val="none" w:sz="0" w:space="0" w:color="auto"/>
        <w:bottom w:val="none" w:sz="0" w:space="0" w:color="auto"/>
        <w:right w:val="none" w:sz="0" w:space="0" w:color="auto"/>
      </w:divBdr>
      <w:divsChild>
        <w:div w:id="1184905086">
          <w:marLeft w:val="360"/>
          <w:marRight w:val="0"/>
          <w:marTop w:val="0"/>
          <w:marBottom w:val="0"/>
          <w:divBdr>
            <w:top w:val="none" w:sz="0" w:space="0" w:color="auto"/>
            <w:left w:val="none" w:sz="0" w:space="0" w:color="auto"/>
            <w:bottom w:val="none" w:sz="0" w:space="0" w:color="auto"/>
            <w:right w:val="none" w:sz="0" w:space="0" w:color="auto"/>
          </w:divBdr>
        </w:div>
        <w:div w:id="938952441">
          <w:marLeft w:val="360"/>
          <w:marRight w:val="0"/>
          <w:marTop w:val="0"/>
          <w:marBottom w:val="0"/>
          <w:divBdr>
            <w:top w:val="none" w:sz="0" w:space="0" w:color="auto"/>
            <w:left w:val="none" w:sz="0" w:space="0" w:color="auto"/>
            <w:bottom w:val="none" w:sz="0" w:space="0" w:color="auto"/>
            <w:right w:val="none" w:sz="0" w:space="0" w:color="auto"/>
          </w:divBdr>
        </w:div>
        <w:div w:id="174926854">
          <w:marLeft w:val="360"/>
          <w:marRight w:val="0"/>
          <w:marTop w:val="0"/>
          <w:marBottom w:val="0"/>
          <w:divBdr>
            <w:top w:val="none" w:sz="0" w:space="0" w:color="auto"/>
            <w:left w:val="none" w:sz="0" w:space="0" w:color="auto"/>
            <w:bottom w:val="none" w:sz="0" w:space="0" w:color="auto"/>
            <w:right w:val="none" w:sz="0" w:space="0" w:color="auto"/>
          </w:divBdr>
        </w:div>
        <w:div w:id="5253734">
          <w:marLeft w:val="360"/>
          <w:marRight w:val="0"/>
          <w:marTop w:val="0"/>
          <w:marBottom w:val="0"/>
          <w:divBdr>
            <w:top w:val="none" w:sz="0" w:space="0" w:color="auto"/>
            <w:left w:val="none" w:sz="0" w:space="0" w:color="auto"/>
            <w:bottom w:val="none" w:sz="0" w:space="0" w:color="auto"/>
            <w:right w:val="none" w:sz="0" w:space="0" w:color="auto"/>
          </w:divBdr>
        </w:div>
        <w:div w:id="386802036">
          <w:marLeft w:val="360"/>
          <w:marRight w:val="0"/>
          <w:marTop w:val="0"/>
          <w:marBottom w:val="0"/>
          <w:divBdr>
            <w:top w:val="none" w:sz="0" w:space="0" w:color="auto"/>
            <w:left w:val="none" w:sz="0" w:space="0" w:color="auto"/>
            <w:bottom w:val="none" w:sz="0" w:space="0" w:color="auto"/>
            <w:right w:val="none" w:sz="0" w:space="0" w:color="auto"/>
          </w:divBdr>
        </w:div>
      </w:divsChild>
    </w:div>
    <w:div w:id="2075540002">
      <w:bodyDiv w:val="1"/>
      <w:marLeft w:val="0"/>
      <w:marRight w:val="0"/>
      <w:marTop w:val="0"/>
      <w:marBottom w:val="0"/>
      <w:divBdr>
        <w:top w:val="none" w:sz="0" w:space="0" w:color="auto"/>
        <w:left w:val="none" w:sz="0" w:space="0" w:color="auto"/>
        <w:bottom w:val="none" w:sz="0" w:space="0" w:color="auto"/>
        <w:right w:val="none" w:sz="0" w:space="0" w:color="auto"/>
      </w:divBdr>
    </w:div>
    <w:div w:id="2106538235">
      <w:bodyDiv w:val="1"/>
      <w:marLeft w:val="0"/>
      <w:marRight w:val="0"/>
      <w:marTop w:val="0"/>
      <w:marBottom w:val="0"/>
      <w:divBdr>
        <w:top w:val="none" w:sz="0" w:space="0" w:color="auto"/>
        <w:left w:val="none" w:sz="0" w:space="0" w:color="auto"/>
        <w:bottom w:val="none" w:sz="0" w:space="0" w:color="auto"/>
        <w:right w:val="none" w:sz="0" w:space="0" w:color="auto"/>
      </w:divBdr>
    </w:div>
    <w:div w:id="2134322432">
      <w:bodyDiv w:val="1"/>
      <w:marLeft w:val="0"/>
      <w:marRight w:val="0"/>
      <w:marTop w:val="0"/>
      <w:marBottom w:val="0"/>
      <w:divBdr>
        <w:top w:val="none" w:sz="0" w:space="0" w:color="auto"/>
        <w:left w:val="none" w:sz="0" w:space="0" w:color="auto"/>
        <w:bottom w:val="none" w:sz="0" w:space="0" w:color="auto"/>
        <w:right w:val="none" w:sz="0" w:space="0" w:color="auto"/>
      </w:divBdr>
    </w:div>
    <w:div w:id="21369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c.europa.eu/eurostat/web/interactive-publications/demography-2023" TargetMode="External"/><Relationship Id="rId18" Type="http://schemas.openxmlformats.org/officeDocument/2006/relationships/hyperlink" Target="https://eur-lex.europa.eu/homepage.html?locale=fr" TargetMode="External"/><Relationship Id="rId26" Type="http://schemas.openxmlformats.org/officeDocument/2006/relationships/hyperlink" Target="https://www.europarl.europa.eu/external/html/euenlargement/default_fr.htm" TargetMode="External"/><Relationship Id="rId21" Type="http://schemas.openxmlformats.org/officeDocument/2006/relationships/hyperlink" Target="https://europa.eu/european-union/about-eu/history/eu-pioneers_fr" TargetMode="External"/><Relationship Id="rId34" Type="http://schemas.openxmlformats.org/officeDocument/2006/relationships/hyperlink" Target="https://eu-solidarity-ukraine.ec.europa.eu/eu-sanctions-against-russia-following-invasion-ukraine_fr" TargetMode="External"/><Relationship Id="rId7" Type="http://schemas.openxmlformats.org/officeDocument/2006/relationships/endnotes" Target="endnotes.xml"/><Relationship Id="rId12" Type="http://schemas.openxmlformats.org/officeDocument/2006/relationships/hyperlink" Target="https://ec.europa.eu/eurostat/statistics-explained/index.php?title=Foreign_language_skills_statistics" TargetMode="External"/><Relationship Id="rId17" Type="http://schemas.openxmlformats.org/officeDocument/2006/relationships/hyperlink" Target="https://www.europarl.europa.eu/about-parliament/fr/organisation-and-rules/multilingualism" TargetMode="External"/><Relationship Id="rId25" Type="http://schemas.openxmlformats.org/officeDocument/2006/relationships/hyperlink" Target="https://european-union.europa.eu/principles-countries-history/symbols/europe-day_fr" TargetMode="External"/><Relationship Id="rId33" Type="http://schemas.openxmlformats.org/officeDocument/2006/relationships/hyperlink" Target="https://commission.europa.eu/strategy-and-policy/priorities-2019-2024/new-push-european-democracy/conference-future-europe_fr"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opean-union.europa.eu/institutions-law-budget/institutions-and-bodies/search-all-eu-institutions-and-bodies/council-european-union_fr" TargetMode="External"/><Relationship Id="rId20" Type="http://schemas.openxmlformats.org/officeDocument/2006/relationships/hyperlink" Target="https://european-union.europa.eu/principles-countries-history/languages_fr" TargetMode="External"/><Relationship Id="rId29" Type="http://schemas.openxmlformats.org/officeDocument/2006/relationships/hyperlink" Target="https://www.nobelprize.org/prizes/peace/2012/press-relea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statistics-explained/index.php?title=Urban-rural_Europe_-_introduction" TargetMode="External"/><Relationship Id="rId24" Type="http://schemas.openxmlformats.org/officeDocument/2006/relationships/hyperlink" Target="https://european-union.europa.eu/principles-countries-history/history-eu/1945-59/schuman-declaration-may-1950_fr" TargetMode="External"/><Relationship Id="rId32" Type="http://schemas.openxmlformats.org/officeDocument/2006/relationships/hyperlink" Target="https://commission.europa.eu/strategy-and-policy/relations-non-eu-countries/relations-united-kingdom_f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ropean-union.europa.eu/institutions-law-budget/institutions-and-bodies/search-all-eu-institutions-and-bodies/european-council_fr" TargetMode="External"/><Relationship Id="rId23" Type="http://schemas.openxmlformats.org/officeDocument/2006/relationships/hyperlink" Target="https://www.karlspreis.de/fr/prix-charlemagne/origine" TargetMode="External"/><Relationship Id="rId28" Type="http://schemas.openxmlformats.org/officeDocument/2006/relationships/hyperlink" Target="https://european-union.europa.eu/principles-countries-history/history-eu_en" TargetMode="External"/><Relationship Id="rId36" Type="http://schemas.openxmlformats.org/officeDocument/2006/relationships/hyperlink" Target="https://creativecommons.org/licenses/by/4.0/" TargetMode="External"/><Relationship Id="rId10" Type="http://schemas.openxmlformats.org/officeDocument/2006/relationships/hyperlink" Target="https://europa.eu/eurobarometer/surveys/detail/2693" TargetMode="External"/><Relationship Id="rId19" Type="http://schemas.openxmlformats.org/officeDocument/2006/relationships/hyperlink" Target="https://eur-lex.europa.eu/browse/summaries.html?locale=fr" TargetMode="External"/><Relationship Id="rId31" Type="http://schemas.openxmlformats.org/officeDocument/2006/relationships/hyperlink" Target="https://climate.ec.europa.eu/eu-action/climate-strategies-targets/2050-long-term-strategy_fr" TargetMode="External"/><Relationship Id="rId4" Type="http://schemas.openxmlformats.org/officeDocument/2006/relationships/settings" Target="settings.xml"/><Relationship Id="rId9" Type="http://schemas.openxmlformats.org/officeDocument/2006/relationships/hyperlink" Target="https://ec.europa.eu/eurostat/web/interactive-publications/demography-2023" TargetMode="External"/><Relationship Id="rId14" Type="http://schemas.openxmlformats.org/officeDocument/2006/relationships/hyperlink" Target="https://eur-lex.europa.eu/legal-content/FR/TXT/?uri=CELEX%3A01958R0001-20130701" TargetMode="External"/><Relationship Id="rId22" Type="http://schemas.openxmlformats.org/officeDocument/2006/relationships/hyperlink" Target="https://european-union.europa.eu/institutions-law-budget/institutions-and-bodies/search-all-eu-institutions-and-bodies/european-parliament_fr" TargetMode="External"/><Relationship Id="rId27" Type="http://schemas.openxmlformats.org/officeDocument/2006/relationships/hyperlink" Target="https://european-union.europa.eu/principles-countries-history/history-eu_en" TargetMode="External"/><Relationship Id="rId30" Type="http://schemas.openxmlformats.org/officeDocument/2006/relationships/hyperlink" Target="https://commission.europa.eu/strategy-and-policy/recovery-plan-europe_fr" TargetMode="External"/><Relationship Id="rId35" Type="http://schemas.openxmlformats.org/officeDocument/2006/relationships/hyperlink" Target="https://eu-solidarity-ukraine.ec.europa.eu/eu-assistance-ukraine_fr" TargetMode="External"/><Relationship Id="rId8" Type="http://schemas.openxmlformats.org/officeDocument/2006/relationships/hyperlink" Target="https://ec.europa.eu/eurostat/data/databas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9EE33-6BFA-4CB2-BF86-6A0DD0F2C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14</Pages>
  <Words>5510</Words>
  <Characters>29590</Characters>
  <Application>Microsoft Office Word</Application>
  <DocSecurity>0</DocSecurity>
  <Lines>1183</Lines>
  <Paragraphs>548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SCIORATO Andrea (COMM-EXT)</dc:creator>
  <cp:keywords/>
  <dc:description/>
  <cp:lastModifiedBy>CARSTENS Jana Alvara (COMM-EXT)</cp:lastModifiedBy>
  <cp:revision>32</cp:revision>
  <dcterms:created xsi:type="dcterms:W3CDTF">2023-03-13T11:48:00Z</dcterms:created>
  <dcterms:modified xsi:type="dcterms:W3CDTF">2023-08-04T14:48:00Z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2023-01-30T14:20:32Z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40d0fb89-d899-4162-92b1-4e1343c28a12</vt:lpwstr>
  </property>
  <property fmtid="{D5CDD505-2E9C-101B-9397-08002B2CF9AE}" pid="8" name="MSIP_Label_6bd9ddd1-4d20-43f6-abfa-fc3c07406f94_ContentBits">
    <vt:lpwstr>0</vt:lpwstr>
  </property>
</Properties>
</file>